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84" w:rsidRDefault="009D0F84">
      <w:pPr>
        <w:jc w:val="center"/>
        <w:rPr>
          <w:b/>
          <w:sz w:val="32"/>
          <w:szCs w:val="32"/>
          <w:lang w:val="id-ID"/>
        </w:rPr>
      </w:pPr>
    </w:p>
    <w:p w:rsidR="009D0F84" w:rsidRDefault="009D0F84">
      <w:pPr>
        <w:jc w:val="center"/>
        <w:rPr>
          <w:b/>
          <w:sz w:val="32"/>
          <w:szCs w:val="32"/>
          <w:lang w:val="id-ID"/>
        </w:rPr>
      </w:pPr>
    </w:p>
    <w:p w:rsidR="009D0F84" w:rsidRDefault="00210570">
      <w:pPr>
        <w:jc w:val="center"/>
        <w:rPr>
          <w:lang w:val="id-ID"/>
        </w:rPr>
      </w:pPr>
      <w:r>
        <w:rPr>
          <w:noProof/>
          <w:lang w:val="en-GB" w:eastAsia="en-GB"/>
        </w:rPr>
        <mc:AlternateContent>
          <mc:Choice Requires="wps">
            <w:drawing>
              <wp:anchor distT="0" distB="0" distL="0" distR="0" simplePos="0" relativeHeight="2" behindDoc="0" locked="0" layoutInCell="1" allowOverlap="1">
                <wp:simplePos x="0" y="0"/>
                <wp:positionH relativeFrom="column">
                  <wp:posOffset>-913130</wp:posOffset>
                </wp:positionH>
                <wp:positionV relativeFrom="paragraph">
                  <wp:posOffset>69214</wp:posOffset>
                </wp:positionV>
                <wp:extent cx="7550150" cy="0"/>
                <wp:effectExtent l="0" t="0" r="31750" b="19050"/>
                <wp:wrapNone/>
                <wp:docPr id="10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0150" cy="0"/>
                        </a:xfrm>
                        <a:prstGeom prst="line">
                          <a:avLst/>
                        </a:prstGeom>
                        <a:ln w="1905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26" filled="f" stroked="t" from="-71.9pt,5.4499216pt" to="522.6pt,5.4499216pt" style="position:absolute;z-index:2;mso-position-horizontal-relative:text;mso-position-vertical-relative:text;mso-width-percent:0;mso-height-percent:0;mso-width-relative:page;mso-height-relative:page;mso-wrap-distance-left:0.0pt;mso-wrap-distance-right:0.0pt;visibility:visible;">
                <v:stroke weight="1.5pt"/>
                <v:fill/>
              </v:line>
            </w:pict>
          </mc:Fallback>
        </mc:AlternateContent>
      </w:r>
    </w:p>
    <w:p w:rsidR="009D0F84" w:rsidRDefault="009D0F84">
      <w:pPr>
        <w:pStyle w:val="Heading3"/>
        <w:spacing w:before="0"/>
        <w:jc w:val="center"/>
        <w:rPr>
          <w:rFonts w:ascii="Times New Roman" w:hAnsi="Times New Roman"/>
          <w:color w:val="auto"/>
          <w:sz w:val="28"/>
          <w:szCs w:val="28"/>
          <w:lang w:val="sv-SE"/>
        </w:rPr>
      </w:pPr>
    </w:p>
    <w:p w:rsidR="009D0F84" w:rsidRDefault="00210570">
      <w:pPr>
        <w:widowControl w:val="0"/>
        <w:autoSpaceDE w:val="0"/>
        <w:autoSpaceDN w:val="0"/>
        <w:spacing w:before="307"/>
        <w:ind w:left="318"/>
        <w:jc w:val="both"/>
        <w:outlineLvl w:val="0"/>
        <w:rPr>
          <w:b/>
          <w:sz w:val="32"/>
          <w:szCs w:val="32"/>
          <w:lang w:val="id-ID" w:bidi="en-US"/>
        </w:rPr>
      </w:pPr>
      <w:r>
        <w:rPr>
          <w:b/>
          <w:sz w:val="32"/>
          <w:szCs w:val="32"/>
          <w:lang w:bidi="en-US"/>
        </w:rPr>
        <w:t>Layout guide for International Journal ICMAHEA using Microsoft Word</w:t>
      </w:r>
      <w:r>
        <w:rPr>
          <w:b/>
          <w:sz w:val="32"/>
          <w:szCs w:val="32"/>
          <w:lang w:val="id-ID" w:bidi="en-US"/>
        </w:rPr>
        <w:t xml:space="preserve"> (Times, 16pt, Bold)</w:t>
      </w:r>
    </w:p>
    <w:p w:rsidR="009D0F84" w:rsidRDefault="00210570">
      <w:pPr>
        <w:widowControl w:val="0"/>
        <w:autoSpaceDE w:val="0"/>
        <w:autoSpaceDN w:val="0"/>
        <w:spacing w:before="307"/>
        <w:ind w:left="318"/>
        <w:outlineLvl w:val="0"/>
        <w:rPr>
          <w:b/>
          <w:bCs/>
          <w:lang w:val="id-ID" w:bidi="en-US"/>
        </w:rPr>
      </w:pPr>
      <w:r>
        <w:rPr>
          <w:b/>
          <w:bCs/>
          <w:lang w:val="id-ID" w:bidi="en-US"/>
        </w:rPr>
        <w:t>S</w:t>
      </w:r>
      <w:r>
        <w:rPr>
          <w:b/>
          <w:bCs/>
          <w:lang w:bidi="en-US"/>
        </w:rPr>
        <w:t xml:space="preserve">. </w:t>
      </w:r>
      <w:r>
        <w:rPr>
          <w:b/>
          <w:bCs/>
          <w:lang w:val="id-ID" w:bidi="en-US"/>
        </w:rPr>
        <w:t>Rahayu</w:t>
      </w:r>
      <w:r>
        <w:rPr>
          <w:b/>
          <w:bCs/>
          <w:vertAlign w:val="superscript"/>
          <w:lang w:val="id-ID" w:bidi="en-US"/>
        </w:rPr>
        <w:t>1,*</w:t>
      </w:r>
      <w:r>
        <w:rPr>
          <w:b/>
          <w:bCs/>
          <w:lang w:bidi="en-US"/>
        </w:rPr>
        <w:t xml:space="preserve"> and </w:t>
      </w:r>
      <w:r>
        <w:rPr>
          <w:b/>
          <w:bCs/>
          <w:lang w:val="id-ID" w:bidi="en-US"/>
        </w:rPr>
        <w:t>M</w:t>
      </w:r>
      <w:r>
        <w:rPr>
          <w:b/>
          <w:bCs/>
          <w:lang w:bidi="en-US"/>
        </w:rPr>
        <w:t xml:space="preserve">. </w:t>
      </w:r>
      <w:r>
        <w:rPr>
          <w:b/>
          <w:bCs/>
          <w:lang w:val="id-ID" w:bidi="en-US"/>
        </w:rPr>
        <w:t>Saleh</w:t>
      </w:r>
      <w:r>
        <w:rPr>
          <w:b/>
          <w:bCs/>
          <w:vertAlign w:val="superscript"/>
          <w:lang w:val="id-ID" w:bidi="en-US"/>
        </w:rPr>
        <w:t>1,2</w:t>
      </w:r>
      <w:r>
        <w:rPr>
          <w:b/>
          <w:bCs/>
          <w:lang w:val="id-ID" w:bidi="en-US"/>
        </w:rPr>
        <w:t xml:space="preserve">   </w:t>
      </w:r>
      <w:r>
        <w:rPr>
          <w:lang w:val="id-ID" w:bidi="en-US"/>
        </w:rPr>
        <w:t>(</w:t>
      </w:r>
      <w:r>
        <w:rPr>
          <w:b/>
          <w:lang w:val="id-ID" w:bidi="en-US"/>
        </w:rPr>
        <w:t>Times, 12pt, Bold)</w:t>
      </w:r>
    </w:p>
    <w:p w:rsidR="009D0F84" w:rsidRDefault="00210570">
      <w:pPr>
        <w:widowControl w:val="0"/>
        <w:autoSpaceDE w:val="0"/>
        <w:autoSpaceDN w:val="0"/>
        <w:spacing w:before="105" w:line="247" w:lineRule="auto"/>
        <w:ind w:left="1746" w:right="45" w:hanging="10"/>
        <w:rPr>
          <w:lang w:val="id-ID" w:bidi="en-US"/>
        </w:rPr>
      </w:pPr>
      <w:r>
        <w:rPr>
          <w:vertAlign w:val="superscript"/>
          <w:lang w:val="id-ID" w:bidi="en-US"/>
        </w:rPr>
        <w:t>1</w:t>
      </w:r>
      <w:r>
        <w:rPr>
          <w:lang w:bidi="en-US"/>
        </w:rPr>
        <w:t xml:space="preserve">Graduate of </w:t>
      </w:r>
      <w:r>
        <w:rPr>
          <w:lang w:val="id-ID" w:bidi="en-US"/>
        </w:rPr>
        <w:t>Chemical Engineering</w:t>
      </w:r>
      <w:r>
        <w:rPr>
          <w:lang w:bidi="en-US"/>
        </w:rPr>
        <w:t xml:space="preserve">, </w:t>
      </w:r>
      <w:proofErr w:type="spellStart"/>
      <w:r>
        <w:rPr>
          <w:lang w:bidi="en-US"/>
        </w:rPr>
        <w:t>Universitas</w:t>
      </w:r>
      <w:proofErr w:type="spellEnd"/>
      <w:r>
        <w:rPr>
          <w:lang w:bidi="en-US"/>
        </w:rPr>
        <w:t xml:space="preserve"> </w:t>
      </w:r>
      <w:proofErr w:type="spellStart"/>
      <w:r>
        <w:rPr>
          <w:lang w:bidi="en-US"/>
        </w:rPr>
        <w:t>Muhammadiyah</w:t>
      </w:r>
      <w:proofErr w:type="spellEnd"/>
      <w:r>
        <w:rPr>
          <w:lang w:bidi="en-US"/>
        </w:rPr>
        <w:t xml:space="preserve"> Palembang</w:t>
      </w:r>
      <w:r>
        <w:rPr>
          <w:lang w:bidi="en-US"/>
        </w:rPr>
        <w:t xml:space="preserve">, </w:t>
      </w:r>
      <w:r>
        <w:rPr>
          <w:lang w:val="id-ID" w:bidi="en-US"/>
        </w:rPr>
        <w:t>Jalan A. Yani 13 Ulu</w:t>
      </w:r>
      <w:r>
        <w:rPr>
          <w:lang w:bidi="en-US"/>
        </w:rPr>
        <w:t xml:space="preserve"> </w:t>
      </w:r>
      <w:r>
        <w:rPr>
          <w:lang w:val="id-ID" w:bidi="en-US"/>
        </w:rPr>
        <w:t xml:space="preserve">Palembang, 30251, </w:t>
      </w:r>
      <w:r>
        <w:rPr>
          <w:lang w:bidi="en-US"/>
        </w:rPr>
        <w:t>Indonesia</w:t>
      </w:r>
      <w:r>
        <w:rPr>
          <w:lang w:val="id-ID" w:bidi="en-US"/>
        </w:rPr>
        <w:t xml:space="preserve"> (Times, 12pt)</w:t>
      </w:r>
    </w:p>
    <w:p w:rsidR="009D0F84" w:rsidRDefault="00210570">
      <w:pPr>
        <w:widowControl w:val="0"/>
        <w:autoSpaceDE w:val="0"/>
        <w:autoSpaceDN w:val="0"/>
        <w:spacing w:before="105" w:line="247" w:lineRule="auto"/>
        <w:ind w:left="1746" w:right="45" w:hanging="10"/>
        <w:rPr>
          <w:lang w:bidi="en-US"/>
        </w:rPr>
      </w:pPr>
      <w:r>
        <w:rPr>
          <w:vertAlign w:val="superscript"/>
          <w:lang w:val="id-ID" w:bidi="en-US"/>
        </w:rPr>
        <w:t>2</w:t>
      </w:r>
      <w:r>
        <w:rPr>
          <w:lang w:bidi="en-US"/>
        </w:rPr>
        <w:t xml:space="preserve">Graduate of </w:t>
      </w:r>
      <w:r>
        <w:rPr>
          <w:lang w:val="id-ID" w:bidi="en-US"/>
        </w:rPr>
        <w:t>Management</w:t>
      </w:r>
      <w:r>
        <w:rPr>
          <w:lang w:bidi="en-US"/>
        </w:rPr>
        <w:t xml:space="preserve">, </w:t>
      </w:r>
      <w:proofErr w:type="spellStart"/>
      <w:r>
        <w:rPr>
          <w:lang w:bidi="en-US"/>
        </w:rPr>
        <w:t>Universitas</w:t>
      </w:r>
      <w:proofErr w:type="spellEnd"/>
      <w:r>
        <w:rPr>
          <w:lang w:bidi="en-US"/>
        </w:rPr>
        <w:t xml:space="preserve"> </w:t>
      </w:r>
      <w:proofErr w:type="spellStart"/>
      <w:r>
        <w:rPr>
          <w:lang w:bidi="en-US"/>
        </w:rPr>
        <w:t>Muhammadiyah</w:t>
      </w:r>
      <w:proofErr w:type="spellEnd"/>
      <w:r>
        <w:rPr>
          <w:lang w:bidi="en-US"/>
        </w:rPr>
        <w:t xml:space="preserve"> Palembang</w:t>
      </w:r>
      <w:r>
        <w:rPr>
          <w:lang w:bidi="en-US"/>
        </w:rPr>
        <w:t xml:space="preserve">, </w:t>
      </w:r>
      <w:r>
        <w:rPr>
          <w:lang w:val="id-ID" w:bidi="en-US"/>
        </w:rPr>
        <w:t>Jalan A. Yani 13 Ulu</w:t>
      </w:r>
      <w:r>
        <w:rPr>
          <w:lang w:bidi="en-US"/>
        </w:rPr>
        <w:t xml:space="preserve"> </w:t>
      </w:r>
      <w:r>
        <w:rPr>
          <w:lang w:val="id-ID" w:bidi="en-US"/>
        </w:rPr>
        <w:t xml:space="preserve">Palembang, 30251, </w:t>
      </w:r>
      <w:r>
        <w:rPr>
          <w:lang w:bidi="en-US"/>
        </w:rPr>
        <w:t>Indonesia</w:t>
      </w:r>
      <w:r>
        <w:rPr>
          <w:lang w:val="id-ID" w:bidi="en-US"/>
        </w:rPr>
        <w:t>v(Times, 12pt)</w:t>
      </w:r>
    </w:p>
    <w:p w:rsidR="009D0F84" w:rsidRDefault="009D0F84">
      <w:pPr>
        <w:widowControl w:val="0"/>
        <w:autoSpaceDE w:val="0"/>
        <w:autoSpaceDN w:val="0"/>
        <w:rPr>
          <w:lang w:bidi="en-US"/>
        </w:rPr>
      </w:pPr>
    </w:p>
    <w:p w:rsidR="009D0F84" w:rsidRDefault="00210570">
      <w:pPr>
        <w:pStyle w:val="BodyTextIndent"/>
        <w:spacing w:after="0"/>
        <w:ind w:left="1027" w:firstLine="709"/>
        <w:rPr>
          <w:lang w:val="id-ID"/>
        </w:rPr>
      </w:pPr>
      <w:r>
        <w:rPr>
          <w:vertAlign w:val="superscript"/>
          <w:lang w:val="id-ID" w:bidi="en-US"/>
        </w:rPr>
        <w:t>*</w:t>
      </w:r>
      <w:r>
        <w:rPr>
          <w:lang w:bidi="en-US"/>
        </w:rPr>
        <w:t>C</w:t>
      </w:r>
      <w:r>
        <w:rPr>
          <w:lang w:val="id-ID" w:bidi="en-US"/>
        </w:rPr>
        <w:t>orresponding author</w:t>
      </w:r>
      <w:r>
        <w:rPr>
          <w:lang w:bidi="en-US"/>
        </w:rPr>
        <w:t>:</w:t>
      </w:r>
      <w:r>
        <w:rPr>
          <w:bCs/>
          <w:lang w:val="id-ID"/>
        </w:rPr>
        <w:t xml:space="preserve"> </w:t>
      </w:r>
      <w:hyperlink r:id="rId9" w:history="1">
        <w:r>
          <w:rPr>
            <w:rStyle w:val="Hyperlink"/>
            <w:lang w:val="id-ID"/>
          </w:rPr>
          <w:t>jrmtp@um-palembang.ac.id</w:t>
        </w:r>
      </w:hyperlink>
      <w:r>
        <w:rPr>
          <w:rStyle w:val="Hyperlink"/>
          <w:lang w:val="id-ID"/>
        </w:rPr>
        <w:t xml:space="preserve">  </w:t>
      </w:r>
      <w:r>
        <w:rPr>
          <w:lang w:val="id-ID" w:bidi="en-US"/>
        </w:rPr>
        <w:t xml:space="preserve">(Times, </w:t>
      </w:r>
      <w:r>
        <w:rPr>
          <w:lang w:val="id-ID" w:bidi="en-US"/>
        </w:rPr>
        <w:t>12pt)</w:t>
      </w:r>
    </w:p>
    <w:p w:rsidR="009D0F84" w:rsidRDefault="009D0F84">
      <w:pPr>
        <w:pStyle w:val="BodyTextIndent"/>
        <w:spacing w:after="0"/>
        <w:ind w:left="0"/>
        <w:jc w:val="center"/>
        <w:rPr>
          <w:sz w:val="20"/>
          <w:szCs w:val="20"/>
          <w:lang w:val="id-ID"/>
        </w:rPr>
      </w:pPr>
    </w:p>
    <w:p w:rsidR="009D0F84" w:rsidRDefault="00210570">
      <w:pPr>
        <w:widowControl w:val="0"/>
        <w:autoSpaceDE w:val="0"/>
        <w:autoSpaceDN w:val="0"/>
        <w:spacing w:before="213"/>
        <w:ind w:left="1737"/>
        <w:jc w:val="both"/>
        <w:rPr>
          <w:sz w:val="20"/>
          <w:lang w:val="id-ID" w:bidi="en-US"/>
        </w:rPr>
      </w:pPr>
      <w:r>
        <w:rPr>
          <w:b/>
          <w:sz w:val="20"/>
          <w:lang w:bidi="en-US"/>
        </w:rPr>
        <w:t>Abstract</w:t>
      </w:r>
      <w:r>
        <w:rPr>
          <w:sz w:val="20"/>
          <w:lang w:bidi="en-US"/>
        </w:rPr>
        <w:t>. Abstract title is written with Times News Roman style (10 pt and bold) and centered forma</w:t>
      </w:r>
      <w:r w:rsidR="001B7C97">
        <w:rPr>
          <w:sz w:val="20"/>
          <w:lang w:bidi="en-US"/>
        </w:rPr>
        <w:t>t. The body text of abstract is</w:t>
      </w:r>
      <w:r>
        <w:rPr>
          <w:sz w:val="20"/>
          <w:lang w:bidi="en-US"/>
        </w:rPr>
        <w:t xml:space="preserve"> written </w:t>
      </w:r>
      <w:r w:rsidR="001B7C97">
        <w:rPr>
          <w:sz w:val="20"/>
          <w:lang w:bidi="en-US"/>
        </w:rPr>
        <w:t xml:space="preserve">in </w:t>
      </w:r>
      <w:r>
        <w:rPr>
          <w:sz w:val="20"/>
          <w:lang w:bidi="en-US"/>
        </w:rPr>
        <w:t xml:space="preserve">italic style (10 </w:t>
      </w:r>
      <w:proofErr w:type="spellStart"/>
      <w:r>
        <w:rPr>
          <w:sz w:val="20"/>
          <w:lang w:bidi="en-US"/>
        </w:rPr>
        <w:t>pt</w:t>
      </w:r>
      <w:proofErr w:type="spellEnd"/>
      <w:r>
        <w:rPr>
          <w:sz w:val="20"/>
          <w:lang w:bidi="en-US"/>
        </w:rPr>
        <w:t xml:space="preserve">) amounts 150-200 words, with left margin and right margin 25 mm and 20 mm from edge. The </w:t>
      </w:r>
      <w:r>
        <w:rPr>
          <w:sz w:val="20"/>
          <w:lang w:bidi="en-US"/>
        </w:rPr>
        <w:t>abstract should be clear, concise, and descriptive. This abstract should provide a brief introduction to the problem (preferably 1-2 sentences, objective of paper, research method in short, and a brief summary of results. The abstract should end with a com</w:t>
      </w:r>
      <w:r>
        <w:rPr>
          <w:sz w:val="20"/>
          <w:lang w:bidi="en-US"/>
        </w:rPr>
        <w:t xml:space="preserve">ment on the significance of the results or a brief conclusion. The abstract is preferably not more than 300 words. Keywords </w:t>
      </w:r>
      <w:r>
        <w:rPr>
          <w:sz w:val="20"/>
          <w:lang w:bidi="en-US"/>
        </w:rPr>
        <w:t xml:space="preserve">written under the abstract text </w:t>
      </w:r>
      <w:r w:rsidR="001B7C97">
        <w:rPr>
          <w:sz w:val="20"/>
          <w:lang w:bidi="en-US"/>
        </w:rPr>
        <w:t xml:space="preserve">are </w:t>
      </w:r>
      <w:r>
        <w:rPr>
          <w:sz w:val="20"/>
          <w:lang w:bidi="en-US"/>
        </w:rPr>
        <w:t xml:space="preserve">arranged in alphabetical order and separated by a semicolon. Title keywords </w:t>
      </w:r>
      <w:r w:rsidR="001B7C97">
        <w:rPr>
          <w:sz w:val="20"/>
          <w:lang w:bidi="en-US"/>
        </w:rPr>
        <w:t xml:space="preserve">are </w:t>
      </w:r>
      <w:r>
        <w:rPr>
          <w:sz w:val="20"/>
          <w:lang w:bidi="en-US"/>
        </w:rPr>
        <w:t>written with regular for</w:t>
      </w:r>
      <w:r>
        <w:rPr>
          <w:sz w:val="20"/>
          <w:lang w:bidi="en-US"/>
        </w:rPr>
        <w:t>mat with 10 pt bold font while the key words in italics (italic)with MLSS concentration 3.4mg/L, aerator flow rate 1.2 ml/min, pH 7.36, and HRT 248.56 min.</w:t>
      </w:r>
      <w:r>
        <w:rPr>
          <w:sz w:val="20"/>
          <w:lang w:val="id-ID" w:bidi="en-US"/>
        </w:rPr>
        <w:t xml:space="preserve"> (Times , 10 pt)</w:t>
      </w:r>
    </w:p>
    <w:p w:rsidR="009D0F84" w:rsidRDefault="009D0F84">
      <w:pPr>
        <w:widowControl w:val="0"/>
        <w:autoSpaceDE w:val="0"/>
        <w:autoSpaceDN w:val="0"/>
        <w:spacing w:line="249" w:lineRule="auto"/>
        <w:ind w:left="1722" w:right="118"/>
        <w:rPr>
          <w:sz w:val="20"/>
          <w:lang w:bidi="en-US"/>
        </w:rPr>
      </w:pPr>
    </w:p>
    <w:p w:rsidR="009D0F84" w:rsidRDefault="00210570">
      <w:pPr>
        <w:widowControl w:val="0"/>
        <w:autoSpaceDE w:val="0"/>
        <w:autoSpaceDN w:val="0"/>
        <w:spacing w:before="213"/>
        <w:ind w:left="1737"/>
        <w:jc w:val="both"/>
        <w:rPr>
          <w:sz w:val="20"/>
          <w:lang w:val="id-ID" w:bidi="en-US"/>
        </w:rPr>
      </w:pPr>
      <w:r>
        <w:rPr>
          <w:b/>
          <w:sz w:val="20"/>
          <w:szCs w:val="20"/>
          <w:lang w:val="id-ID"/>
        </w:rPr>
        <w:t xml:space="preserve">Keywords: </w:t>
      </w:r>
      <w:r>
        <w:rPr>
          <w:sz w:val="20"/>
          <w:szCs w:val="20"/>
          <w:lang w:val="id-ID"/>
        </w:rPr>
        <w:t xml:space="preserve">abstract; keyword; tittle; writing guidelines  </w:t>
      </w:r>
      <w:r>
        <w:rPr>
          <w:sz w:val="20"/>
          <w:lang w:val="id-ID" w:bidi="en-US"/>
        </w:rPr>
        <w:t>(Times , 10 pt)</w:t>
      </w:r>
    </w:p>
    <w:p w:rsidR="009D0F84" w:rsidRDefault="009D0F84">
      <w:pPr>
        <w:pStyle w:val="BodyTextIndent"/>
        <w:spacing w:after="0"/>
        <w:ind w:left="1028" w:right="567" w:firstLine="709"/>
        <w:rPr>
          <w:b/>
          <w:sz w:val="20"/>
          <w:szCs w:val="20"/>
          <w:lang w:val="id-ID"/>
        </w:rPr>
      </w:pPr>
    </w:p>
    <w:p w:rsidR="009D0F84" w:rsidRDefault="009D0F84">
      <w:pPr>
        <w:pStyle w:val="BodyTextIndent"/>
        <w:spacing w:after="0"/>
        <w:ind w:left="0"/>
        <w:jc w:val="center"/>
        <w:rPr>
          <w:sz w:val="20"/>
          <w:szCs w:val="20"/>
          <w:lang w:val="id-ID"/>
        </w:rPr>
      </w:pPr>
    </w:p>
    <w:p w:rsidR="009D0F84" w:rsidRDefault="00210570">
      <w:pPr>
        <w:pStyle w:val="BodyTextIndent"/>
        <w:spacing w:after="0"/>
        <w:ind w:left="1028" w:firstLine="709"/>
        <w:rPr>
          <w:bCs/>
          <w:sz w:val="20"/>
          <w:lang w:val="id-ID"/>
        </w:rPr>
      </w:pPr>
      <w:r>
        <w:rPr>
          <w:sz w:val="20"/>
          <w:szCs w:val="20"/>
          <w:lang w:val="id-ID"/>
        </w:rPr>
        <w:t>(Received : xx xx xxxx; Accepted: xx xx xxxx; Published: xx xx xxxx)</w:t>
      </w:r>
    </w:p>
    <w:p w:rsidR="009D0F84" w:rsidRDefault="009D0F84">
      <w:pPr>
        <w:pStyle w:val="BodyTextIndent"/>
        <w:spacing w:after="0"/>
        <w:ind w:left="0"/>
        <w:jc w:val="center"/>
        <w:rPr>
          <w:bCs/>
          <w:sz w:val="20"/>
          <w:szCs w:val="20"/>
          <w:lang w:val="id-ID"/>
        </w:rPr>
      </w:pPr>
    </w:p>
    <w:p w:rsidR="009D0F84" w:rsidRDefault="009D0F84">
      <w:pPr>
        <w:ind w:left="567" w:right="566"/>
        <w:jc w:val="center"/>
        <w:rPr>
          <w:b/>
          <w:sz w:val="20"/>
          <w:szCs w:val="20"/>
          <w:lang w:val="id-ID"/>
        </w:rPr>
      </w:pPr>
    </w:p>
    <w:p w:rsidR="009D0F84" w:rsidRDefault="009D0F84">
      <w:pPr>
        <w:pStyle w:val="BodyTextIndent"/>
        <w:spacing w:after="0"/>
        <w:ind w:left="0" w:right="-1"/>
        <w:rPr>
          <w:bCs/>
          <w:sz w:val="20"/>
          <w:szCs w:val="20"/>
          <w:lang w:val="id-ID"/>
        </w:rPr>
      </w:pPr>
    </w:p>
    <w:p w:rsidR="009D0F84" w:rsidRDefault="009D0F84">
      <w:pPr>
        <w:jc w:val="both"/>
        <w:rPr>
          <w:b/>
          <w:bCs/>
          <w:snapToGrid w:val="0"/>
          <w:sz w:val="20"/>
          <w:szCs w:val="20"/>
          <w:lang w:val="id-ID"/>
        </w:rPr>
        <w:sectPr w:rsidR="009D0F84">
          <w:headerReference w:type="even" r:id="rId10"/>
          <w:headerReference w:type="default" r:id="rId11"/>
          <w:footerReference w:type="even" r:id="rId12"/>
          <w:footerReference w:type="default" r:id="rId13"/>
          <w:headerReference w:type="first" r:id="rId14"/>
          <w:footerReference w:type="first" r:id="rId15"/>
          <w:pgSz w:w="11907" w:h="16840" w:code="9"/>
          <w:pgMar w:top="1588" w:right="1134" w:bottom="1134" w:left="1418" w:header="1134" w:footer="737" w:gutter="0"/>
          <w:pgNumType w:start="177"/>
          <w:cols w:space="720"/>
          <w:titlePg/>
          <w:docGrid w:linePitch="360"/>
        </w:sectPr>
      </w:pPr>
    </w:p>
    <w:p w:rsidR="009D0F84" w:rsidRDefault="00210570">
      <w:pPr>
        <w:jc w:val="both"/>
        <w:rPr>
          <w:b/>
          <w:bCs/>
          <w:snapToGrid w:val="0"/>
          <w:sz w:val="20"/>
          <w:szCs w:val="20"/>
          <w:lang w:val="id-ID"/>
        </w:rPr>
      </w:pPr>
      <w:r>
        <w:rPr>
          <w:b/>
          <w:bCs/>
          <w:snapToGrid w:val="0"/>
          <w:sz w:val="20"/>
          <w:szCs w:val="20"/>
          <w:lang w:val="id-ID"/>
        </w:rPr>
        <w:lastRenderedPageBreak/>
        <w:t>INTRODUCTION</w:t>
      </w:r>
    </w:p>
    <w:p w:rsidR="009D0F84" w:rsidRDefault="00210570">
      <w:pPr>
        <w:ind w:firstLine="567"/>
        <w:jc w:val="both"/>
        <w:rPr>
          <w:bCs/>
          <w:sz w:val="20"/>
          <w:lang w:val="id-ID"/>
        </w:rPr>
      </w:pPr>
      <w:r>
        <w:rPr>
          <w:bCs/>
          <w:sz w:val="20"/>
          <w:lang w:val="sv-SE"/>
        </w:rPr>
        <w:t xml:space="preserve">Articles should be written </w:t>
      </w:r>
      <w:r>
        <w:rPr>
          <w:bCs/>
          <w:sz w:val="20"/>
          <w:lang w:val="id-ID"/>
        </w:rPr>
        <w:t xml:space="preserve">in times new roman, 10 pt, </w:t>
      </w:r>
      <w:r>
        <w:rPr>
          <w:bCs/>
          <w:sz w:val="20"/>
          <w:lang w:val="sv-SE"/>
        </w:rPr>
        <w:t>on A4 paper (210 x 297 mm)</w:t>
      </w:r>
      <w:r>
        <w:rPr>
          <w:bCs/>
          <w:sz w:val="20"/>
          <w:lang w:val="id-ID"/>
        </w:rPr>
        <w:t xml:space="preserve"> two-column format (i.e., 85 mm each) with a 2.5 cm margin at the top, a 2.5 cm margin at the bottom, 2.5 cm margin on the left, and</w:t>
      </w:r>
      <w:r>
        <w:rPr>
          <w:bCs/>
          <w:sz w:val="20"/>
          <w:lang w:val="id-ID"/>
        </w:rPr>
        <w:t xml:space="preserve"> 2 cm margin on the right. The beginning of the paragraph is written indented by a distance of 1 cm. The maximum number of article pages is 10 (including pictures and tables) and written justified. Lines are one-half spaced, justified. Page numbers should </w:t>
      </w:r>
      <w:r>
        <w:rPr>
          <w:bCs/>
          <w:sz w:val="20"/>
          <w:lang w:val="id-ID"/>
        </w:rPr>
        <w:t>be included in the text located in footer section of each page. Use of pronouns such as I, we etc is to be avoided</w:t>
      </w:r>
      <w:r>
        <w:rPr>
          <w:bCs/>
          <w:sz w:val="20"/>
          <w:lang w:val="sv-SE"/>
        </w:rPr>
        <w:t xml:space="preserve">. Articles are written without page numbers and arranged in the following order: Title, Abstract, Keywords, Introduction, </w:t>
      </w:r>
      <w:r>
        <w:rPr>
          <w:bCs/>
          <w:sz w:val="20"/>
          <w:lang w:val="sv-SE"/>
        </w:rPr>
        <w:lastRenderedPageBreak/>
        <w:t xml:space="preserve">Research Method (or </w:t>
      </w:r>
      <w:r>
        <w:rPr>
          <w:bCs/>
          <w:sz w:val="20"/>
          <w:lang w:val="sv-SE"/>
        </w:rPr>
        <w:t>Model Development), Results and Discussion, Conclusions, Acknowledgments (if any), Notation List (if any) and References. Articles submitted must be free from plagiarism and autoplagiarsm.</w:t>
      </w:r>
    </w:p>
    <w:p w:rsidR="009D0F84" w:rsidRDefault="00210570">
      <w:pPr>
        <w:ind w:firstLine="567"/>
        <w:jc w:val="both"/>
        <w:rPr>
          <w:bCs/>
          <w:sz w:val="20"/>
          <w:lang w:val="id-ID"/>
        </w:rPr>
      </w:pPr>
      <w:r>
        <w:rPr>
          <w:bCs/>
          <w:sz w:val="20"/>
          <w:lang w:val="sv-SE"/>
        </w:rPr>
        <w:t xml:space="preserve">Articles </w:t>
      </w:r>
      <w:r w:rsidR="006C4EDA">
        <w:rPr>
          <w:bCs/>
          <w:sz w:val="20"/>
          <w:lang w:val="sv-SE"/>
        </w:rPr>
        <w:t>should be written in</w:t>
      </w:r>
      <w:r>
        <w:rPr>
          <w:bCs/>
          <w:sz w:val="20"/>
          <w:lang w:val="sv-SE"/>
        </w:rPr>
        <w:t xml:space="preserve"> English</w:t>
      </w:r>
      <w:r>
        <w:rPr>
          <w:bCs/>
          <w:sz w:val="20"/>
          <w:lang w:val="sv-SE"/>
        </w:rPr>
        <w:t>.</w:t>
      </w:r>
      <w:r w:rsidR="006C4EDA">
        <w:rPr>
          <w:bCs/>
          <w:sz w:val="20"/>
          <w:lang w:val="sv-SE"/>
        </w:rPr>
        <w:t xml:space="preserve"> They </w:t>
      </w:r>
      <w:r>
        <w:rPr>
          <w:bCs/>
          <w:sz w:val="20"/>
          <w:lang w:val="sv-SE"/>
        </w:rPr>
        <w:t>can be results of research, state of the art studies, and analysis and problem solving in industries relevant to the field of chemical engineering, which have not been published in other publications.</w:t>
      </w:r>
      <w:r>
        <w:rPr>
          <w:bCs/>
          <w:sz w:val="20"/>
          <w:lang w:val="id-ID"/>
        </w:rPr>
        <w:t xml:space="preserve"> Introduction could be written max 1.5 pages.</w:t>
      </w:r>
    </w:p>
    <w:p w:rsidR="009D0F84" w:rsidRDefault="009D0F84">
      <w:pPr>
        <w:jc w:val="both"/>
        <w:rPr>
          <w:b/>
          <w:bCs/>
          <w:snapToGrid w:val="0"/>
          <w:sz w:val="20"/>
          <w:szCs w:val="20"/>
          <w:lang w:val="id-ID"/>
        </w:rPr>
      </w:pPr>
    </w:p>
    <w:p w:rsidR="009D0F84" w:rsidRDefault="009D0F84">
      <w:pPr>
        <w:jc w:val="both"/>
        <w:rPr>
          <w:b/>
          <w:bCs/>
          <w:snapToGrid w:val="0"/>
          <w:sz w:val="20"/>
          <w:szCs w:val="20"/>
          <w:lang w:val="id-ID"/>
        </w:rPr>
      </w:pPr>
    </w:p>
    <w:p w:rsidR="009D0F84" w:rsidRDefault="00210570">
      <w:pPr>
        <w:jc w:val="both"/>
        <w:rPr>
          <w:b/>
          <w:bCs/>
          <w:snapToGrid w:val="0"/>
          <w:sz w:val="20"/>
          <w:szCs w:val="20"/>
          <w:lang w:val="id-ID"/>
        </w:rPr>
      </w:pPr>
      <w:r>
        <w:rPr>
          <w:b/>
          <w:bCs/>
          <w:snapToGrid w:val="0"/>
          <w:sz w:val="20"/>
          <w:szCs w:val="20"/>
          <w:lang w:val="id-ID"/>
        </w:rPr>
        <w:t>METHOD</w:t>
      </w:r>
    </w:p>
    <w:p w:rsidR="009D0F84" w:rsidRDefault="00210570">
      <w:pPr>
        <w:jc w:val="both"/>
        <w:rPr>
          <w:b/>
          <w:bCs/>
          <w:snapToGrid w:val="0"/>
          <w:sz w:val="20"/>
          <w:szCs w:val="20"/>
          <w:lang w:val="id-ID"/>
        </w:rPr>
      </w:pPr>
      <w:r>
        <w:rPr>
          <w:b/>
          <w:sz w:val="20"/>
          <w:lang w:val="sv-SE"/>
        </w:rPr>
        <w:t>General Instructions</w:t>
      </w:r>
    </w:p>
    <w:p w:rsidR="009D0F84" w:rsidRDefault="00210570">
      <w:pPr>
        <w:pStyle w:val="BodyText"/>
        <w:ind w:firstLine="567"/>
        <w:jc w:val="both"/>
        <w:rPr>
          <w:bCs/>
          <w:sz w:val="20"/>
          <w:lang w:val="id-ID"/>
        </w:rPr>
      </w:pPr>
      <w:r>
        <w:rPr>
          <w:bCs/>
          <w:sz w:val="20"/>
          <w:lang w:val="sv-SE"/>
        </w:rPr>
        <w:lastRenderedPageBreak/>
        <w:t xml:space="preserve">This section contains the </w:t>
      </w:r>
      <w:r>
        <w:rPr>
          <w:bCs/>
          <w:sz w:val="20"/>
          <w:lang w:val="id-ID"/>
        </w:rPr>
        <w:t>method that should be explain</w:t>
      </w:r>
      <w:r>
        <w:rPr>
          <w:bCs/>
          <w:sz w:val="20"/>
        </w:rPr>
        <w:t>ed</w:t>
      </w:r>
      <w:r>
        <w:rPr>
          <w:bCs/>
          <w:sz w:val="20"/>
          <w:lang w:val="id-ID"/>
        </w:rPr>
        <w:t xml:space="preserve"> naratively and also illustrated in flow diagram that was showed the steps of method. For the purposes of clarity and systematic writing, subtitles can be made in this </w:t>
      </w:r>
      <w:r>
        <w:rPr>
          <w:bCs/>
          <w:sz w:val="20"/>
          <w:lang w:val="id-ID"/>
        </w:rPr>
        <w:t xml:space="preserve">section. Writing the manuscript is required to use all the complementary tools. </w:t>
      </w:r>
    </w:p>
    <w:p w:rsidR="009D0F84" w:rsidRDefault="00210570">
      <w:pPr>
        <w:pStyle w:val="BodyText"/>
        <w:spacing w:after="0"/>
        <w:jc w:val="both"/>
        <w:rPr>
          <w:b/>
          <w:bCs/>
          <w:sz w:val="20"/>
          <w:lang w:val="id-ID"/>
        </w:rPr>
      </w:pPr>
      <w:r>
        <w:rPr>
          <w:b/>
          <w:sz w:val="20"/>
          <w:lang w:val="id-ID"/>
        </w:rPr>
        <w:t>More Instructions</w:t>
      </w:r>
    </w:p>
    <w:p w:rsidR="009D0F84" w:rsidRDefault="00210570">
      <w:pPr>
        <w:pStyle w:val="BodyText"/>
        <w:spacing w:after="0"/>
        <w:ind w:firstLine="567"/>
        <w:jc w:val="both"/>
        <w:rPr>
          <w:b/>
          <w:bCs/>
          <w:sz w:val="20"/>
          <w:lang w:val="id-ID"/>
        </w:rPr>
      </w:pPr>
      <w:r>
        <w:rPr>
          <w:sz w:val="20"/>
          <w:lang w:val="id-ID"/>
        </w:rPr>
        <w:t>More instructions</w:t>
      </w:r>
      <w:r>
        <w:rPr>
          <w:sz w:val="20"/>
          <w:lang w:val="sv-SE"/>
        </w:rPr>
        <w:t xml:space="preserve"> are written in bold with </w:t>
      </w:r>
      <w:r>
        <w:rPr>
          <w:sz w:val="20"/>
          <w:lang w:val="id-ID"/>
        </w:rPr>
        <w:t xml:space="preserve">Capital Each Word </w:t>
      </w:r>
      <w:r>
        <w:rPr>
          <w:sz w:val="20"/>
          <w:lang w:val="sv-SE"/>
        </w:rPr>
        <w:t xml:space="preserve">format and arranged </w:t>
      </w:r>
      <w:r>
        <w:rPr>
          <w:sz w:val="20"/>
          <w:lang w:val="id-ID"/>
        </w:rPr>
        <w:t xml:space="preserve">align </w:t>
      </w:r>
      <w:r>
        <w:rPr>
          <w:sz w:val="20"/>
          <w:lang w:val="sv-SE"/>
        </w:rPr>
        <w:t>left with no number and underscore.</w:t>
      </w:r>
      <w:r>
        <w:rPr>
          <w:sz w:val="20"/>
          <w:lang w:val="id-ID"/>
        </w:rPr>
        <w:t xml:space="preserve"> More instructions explain about th</w:t>
      </w:r>
      <w:r>
        <w:rPr>
          <w:sz w:val="20"/>
          <w:lang w:val="id-ID"/>
        </w:rPr>
        <w:t>e detailed instructions in the research.</w:t>
      </w:r>
    </w:p>
    <w:p w:rsidR="009D0F84" w:rsidRDefault="009D0F84">
      <w:pPr>
        <w:jc w:val="both"/>
        <w:rPr>
          <w:b/>
          <w:sz w:val="20"/>
          <w:szCs w:val="20"/>
          <w:lang w:val="id-ID"/>
        </w:rPr>
      </w:pPr>
    </w:p>
    <w:p w:rsidR="009D0F84" w:rsidRDefault="009D0F84">
      <w:pPr>
        <w:jc w:val="both"/>
        <w:rPr>
          <w:b/>
          <w:sz w:val="20"/>
          <w:szCs w:val="20"/>
          <w:lang w:val="id-ID"/>
        </w:rPr>
      </w:pPr>
    </w:p>
    <w:p w:rsidR="009D0F84" w:rsidRDefault="00210570">
      <w:pPr>
        <w:jc w:val="both"/>
        <w:rPr>
          <w:b/>
          <w:sz w:val="20"/>
          <w:szCs w:val="20"/>
          <w:lang w:val="id-ID"/>
        </w:rPr>
      </w:pPr>
      <w:r>
        <w:rPr>
          <w:b/>
          <w:sz w:val="20"/>
          <w:szCs w:val="20"/>
          <w:lang w:val="id-ID"/>
        </w:rPr>
        <w:t>RESULTS AND DISCUSSION</w:t>
      </w:r>
    </w:p>
    <w:p w:rsidR="009D0F84" w:rsidRDefault="00210570">
      <w:pPr>
        <w:jc w:val="both"/>
        <w:rPr>
          <w:b/>
          <w:sz w:val="20"/>
          <w:szCs w:val="20"/>
          <w:lang w:val="id-ID"/>
        </w:rPr>
      </w:pPr>
      <w:r>
        <w:rPr>
          <w:b/>
          <w:bCs/>
          <w:sz w:val="20"/>
          <w:szCs w:val="20"/>
          <w:lang w:val="id-ID"/>
        </w:rPr>
        <w:t>Figure</w:t>
      </w:r>
      <w:r>
        <w:rPr>
          <w:b/>
          <w:bCs/>
          <w:sz w:val="20"/>
          <w:szCs w:val="20"/>
        </w:rPr>
        <w:t>s and Tables</w:t>
      </w:r>
    </w:p>
    <w:p w:rsidR="009D0F84" w:rsidRDefault="00210570">
      <w:pPr>
        <w:ind w:firstLine="567"/>
        <w:jc w:val="both"/>
        <w:rPr>
          <w:bCs/>
          <w:sz w:val="20"/>
          <w:szCs w:val="20"/>
          <w:lang w:val="id-ID"/>
        </w:rPr>
      </w:pPr>
      <w:r>
        <w:rPr>
          <w:bCs/>
          <w:sz w:val="20"/>
          <w:szCs w:val="20"/>
          <w:lang w:val="id-ID"/>
        </w:rPr>
        <w:t>This section contains the results of data analysis (in the form of tables or figures, not raw data, and not the printscreen analysis results), the link between results and</w:t>
      </w:r>
      <w:r>
        <w:rPr>
          <w:bCs/>
          <w:sz w:val="20"/>
          <w:szCs w:val="20"/>
          <w:lang w:val="id-ID"/>
        </w:rPr>
        <w:t xml:space="preserve"> basic concepts and or hypotheses (if any), and the compatibility or conflict with results of previous studies. This section can also contain implications of both theoretical and applied research results. Each image and table must be referred to in the tex</w:t>
      </w:r>
      <w:r>
        <w:rPr>
          <w:bCs/>
          <w:sz w:val="20"/>
          <w:szCs w:val="20"/>
          <w:lang w:val="id-ID"/>
        </w:rPr>
        <w:t xml:space="preserve">t. </w:t>
      </w:r>
    </w:p>
    <w:p w:rsidR="009D0F84" w:rsidRDefault="00210570">
      <w:pPr>
        <w:ind w:firstLine="567"/>
        <w:jc w:val="both"/>
        <w:rPr>
          <w:bCs/>
          <w:sz w:val="20"/>
          <w:szCs w:val="20"/>
          <w:lang w:val="id-ID"/>
        </w:rPr>
      </w:pPr>
      <w:r>
        <w:rPr>
          <w:bCs/>
          <w:sz w:val="20"/>
          <w:szCs w:val="20"/>
          <w:lang w:val="id-ID"/>
        </w:rPr>
        <w:t>For the purposes of clarity and systematic writing, subtitles can be made in this section. Writing the manuscript is required to use all the complementary tools (such as illustrations, photographic images, tables and graphics). In the results and discu</w:t>
      </w:r>
      <w:r>
        <w:rPr>
          <w:bCs/>
          <w:sz w:val="20"/>
          <w:szCs w:val="20"/>
          <w:lang w:val="id-ID"/>
        </w:rPr>
        <w:t xml:space="preserve">ssion, it does not contain writing in the form of answers (read: chapter chapters) such as thesis writing or technical reports. </w:t>
      </w:r>
    </w:p>
    <w:p w:rsidR="009D0F84" w:rsidRDefault="00210570">
      <w:pPr>
        <w:ind w:firstLine="567"/>
        <w:jc w:val="both"/>
        <w:rPr>
          <w:sz w:val="20"/>
          <w:szCs w:val="20"/>
        </w:rPr>
      </w:pPr>
      <w:r>
        <w:rPr>
          <w:bCs/>
          <w:sz w:val="20"/>
          <w:szCs w:val="20"/>
          <w:lang w:val="id-ID"/>
        </w:rPr>
        <w:t>Figure</w:t>
      </w:r>
      <w:r>
        <w:rPr>
          <w:bCs/>
          <w:sz w:val="20"/>
          <w:szCs w:val="20"/>
        </w:rPr>
        <w:t>s and Tables are placed in groups of text and annotated.</w:t>
      </w:r>
      <w:r>
        <w:rPr>
          <w:sz w:val="20"/>
          <w:szCs w:val="20"/>
          <w:lang w:val="id-ID"/>
        </w:rPr>
        <w:t xml:space="preserve"> </w:t>
      </w:r>
      <w:r>
        <w:rPr>
          <w:sz w:val="20"/>
          <w:szCs w:val="20"/>
        </w:rPr>
        <w:t xml:space="preserve">The </w:t>
      </w:r>
      <w:r>
        <w:rPr>
          <w:sz w:val="20"/>
          <w:szCs w:val="20"/>
          <w:lang w:val="id-ID"/>
        </w:rPr>
        <w:t>figure</w:t>
      </w:r>
      <w:r w:rsidR="007B09C2">
        <w:rPr>
          <w:sz w:val="20"/>
          <w:szCs w:val="20"/>
        </w:rPr>
        <w:t xml:space="preserve"> </w:t>
      </w:r>
      <w:r w:rsidR="00283869">
        <w:rPr>
          <w:sz w:val="20"/>
          <w:szCs w:val="20"/>
        </w:rPr>
        <w:t>should be</w:t>
      </w:r>
      <w:r w:rsidR="007B09C2">
        <w:rPr>
          <w:sz w:val="20"/>
          <w:szCs w:val="20"/>
        </w:rPr>
        <w:t xml:space="preserve"> </w:t>
      </w:r>
      <w:r>
        <w:rPr>
          <w:sz w:val="20"/>
          <w:szCs w:val="20"/>
        </w:rPr>
        <w:t xml:space="preserve">followed by the </w:t>
      </w:r>
      <w:r>
        <w:rPr>
          <w:sz w:val="20"/>
          <w:szCs w:val="20"/>
          <w:lang w:val="id-ID"/>
        </w:rPr>
        <w:t>caption</w:t>
      </w:r>
      <w:r>
        <w:rPr>
          <w:sz w:val="20"/>
          <w:szCs w:val="20"/>
        </w:rPr>
        <w:t xml:space="preserve"> </w:t>
      </w:r>
      <w:r w:rsidR="00283869">
        <w:rPr>
          <w:sz w:val="20"/>
          <w:szCs w:val="20"/>
        </w:rPr>
        <w:t xml:space="preserve">which </w:t>
      </w:r>
      <w:r>
        <w:rPr>
          <w:sz w:val="20"/>
          <w:szCs w:val="20"/>
        </w:rPr>
        <w:t xml:space="preserve">placed under the </w:t>
      </w:r>
      <w:r>
        <w:rPr>
          <w:sz w:val="20"/>
          <w:szCs w:val="20"/>
          <w:lang w:val="id-ID"/>
        </w:rPr>
        <w:t>figure</w:t>
      </w:r>
      <w:r>
        <w:rPr>
          <w:sz w:val="20"/>
          <w:szCs w:val="20"/>
        </w:rPr>
        <w:t xml:space="preserve"> and the table followed by the </w:t>
      </w:r>
      <w:r>
        <w:rPr>
          <w:sz w:val="20"/>
          <w:szCs w:val="20"/>
          <w:lang w:val="id-ID"/>
        </w:rPr>
        <w:t>caption</w:t>
      </w:r>
      <w:r>
        <w:rPr>
          <w:sz w:val="20"/>
          <w:szCs w:val="20"/>
        </w:rPr>
        <w:t xml:space="preserve"> placed on the table.</w:t>
      </w:r>
      <w:r>
        <w:rPr>
          <w:sz w:val="20"/>
          <w:szCs w:val="20"/>
          <w:lang w:val="id-ID"/>
        </w:rPr>
        <w:t xml:space="preserve"> </w:t>
      </w:r>
      <w:r>
        <w:rPr>
          <w:sz w:val="20"/>
          <w:szCs w:val="20"/>
        </w:rPr>
        <w:t xml:space="preserve">The </w:t>
      </w:r>
      <w:r>
        <w:rPr>
          <w:sz w:val="20"/>
          <w:szCs w:val="20"/>
          <w:lang w:val="id-ID"/>
        </w:rPr>
        <w:t>figures</w:t>
      </w:r>
      <w:r>
        <w:rPr>
          <w:sz w:val="20"/>
          <w:szCs w:val="20"/>
        </w:rPr>
        <w:t xml:space="preserve"> and the table</w:t>
      </w:r>
      <w:r>
        <w:rPr>
          <w:sz w:val="20"/>
          <w:szCs w:val="20"/>
          <w:lang w:val="id-ID"/>
        </w:rPr>
        <w:t>s</w:t>
      </w:r>
      <w:r>
        <w:rPr>
          <w:sz w:val="20"/>
          <w:szCs w:val="20"/>
        </w:rPr>
        <w:t xml:space="preserve"> are numbered.</w:t>
      </w:r>
      <w:r>
        <w:rPr>
          <w:sz w:val="20"/>
          <w:szCs w:val="20"/>
          <w:lang w:val="id-ID"/>
        </w:rPr>
        <w:t xml:space="preserve"> </w:t>
      </w:r>
      <w:r>
        <w:rPr>
          <w:sz w:val="20"/>
          <w:szCs w:val="20"/>
        </w:rPr>
        <w:t xml:space="preserve">The </w:t>
      </w:r>
      <w:r>
        <w:rPr>
          <w:sz w:val="20"/>
          <w:szCs w:val="20"/>
          <w:lang w:val="id-ID"/>
        </w:rPr>
        <w:t>figure</w:t>
      </w:r>
      <w:r>
        <w:rPr>
          <w:sz w:val="20"/>
          <w:szCs w:val="20"/>
        </w:rPr>
        <w:t xml:space="preserve"> is guaranteed to be printed clearly even though it is reduced to 50%.</w:t>
      </w:r>
      <w:r>
        <w:rPr>
          <w:sz w:val="20"/>
          <w:szCs w:val="20"/>
          <w:lang w:val="id-ID"/>
        </w:rPr>
        <w:t xml:space="preserve"> Figure</w:t>
      </w:r>
      <w:r>
        <w:rPr>
          <w:sz w:val="20"/>
          <w:szCs w:val="20"/>
        </w:rPr>
        <w:t xml:space="preserve"> is not framed.</w:t>
      </w:r>
      <w:r>
        <w:rPr>
          <w:sz w:val="20"/>
          <w:szCs w:val="20"/>
          <w:lang w:val="id-ID"/>
        </w:rPr>
        <w:t xml:space="preserve"> </w:t>
      </w:r>
      <w:r>
        <w:rPr>
          <w:sz w:val="20"/>
          <w:szCs w:val="20"/>
        </w:rPr>
        <w:t>For colorful images or graphics, please send as many</w:t>
      </w:r>
      <w:r>
        <w:rPr>
          <w:sz w:val="20"/>
          <w:szCs w:val="20"/>
        </w:rPr>
        <w:t xml:space="preserve"> as 300 sheets if you want to print in color.</w:t>
      </w:r>
      <w:r>
        <w:rPr>
          <w:sz w:val="20"/>
          <w:szCs w:val="20"/>
          <w:lang w:val="id-ID"/>
        </w:rPr>
        <w:t xml:space="preserve"> </w:t>
      </w:r>
      <w:r>
        <w:rPr>
          <w:sz w:val="20"/>
          <w:szCs w:val="20"/>
        </w:rPr>
        <w:t>Tables with no vertical lines, whereas horizontal lines are only shown in 3 main horizontal lines i</w:t>
      </w:r>
      <w:r>
        <w:rPr>
          <w:sz w:val="20"/>
          <w:szCs w:val="20"/>
          <w:lang w:val="id-ID"/>
        </w:rPr>
        <w:t>.</w:t>
      </w:r>
      <w:r>
        <w:rPr>
          <w:sz w:val="20"/>
          <w:szCs w:val="20"/>
        </w:rPr>
        <w:t>e</w:t>
      </w:r>
      <w:r>
        <w:rPr>
          <w:sz w:val="20"/>
          <w:szCs w:val="20"/>
          <w:lang w:val="id-ID"/>
        </w:rPr>
        <w:t>.</w:t>
      </w:r>
      <w:r>
        <w:rPr>
          <w:sz w:val="20"/>
          <w:szCs w:val="20"/>
        </w:rPr>
        <w:t xml:space="preserve"> 2 horizontal lines for the column headings and 1 closing line for the bottom row.</w:t>
      </w:r>
    </w:p>
    <w:p w:rsidR="009D0F84" w:rsidRDefault="009D0F84">
      <w:pPr>
        <w:ind w:firstLine="567"/>
        <w:jc w:val="both"/>
        <w:rPr>
          <w:sz w:val="20"/>
          <w:szCs w:val="20"/>
        </w:rPr>
      </w:pPr>
    </w:p>
    <w:p w:rsidR="009D0F84" w:rsidRDefault="009D0F84">
      <w:pPr>
        <w:ind w:firstLine="567"/>
        <w:jc w:val="both"/>
        <w:rPr>
          <w:sz w:val="20"/>
          <w:szCs w:val="20"/>
        </w:rPr>
      </w:pPr>
    </w:p>
    <w:p w:rsidR="009D0F84" w:rsidRDefault="009D0F84">
      <w:pPr>
        <w:ind w:firstLine="567"/>
        <w:jc w:val="both"/>
        <w:rPr>
          <w:sz w:val="20"/>
          <w:szCs w:val="20"/>
        </w:rPr>
      </w:pPr>
    </w:p>
    <w:p w:rsidR="009D0F84" w:rsidRDefault="00210570">
      <w:pPr>
        <w:ind w:firstLine="567"/>
        <w:jc w:val="both"/>
        <w:rPr>
          <w:sz w:val="20"/>
          <w:szCs w:val="20"/>
          <w:lang w:val="id-ID"/>
        </w:rPr>
      </w:pPr>
      <w:r>
        <w:rPr>
          <w:rFonts w:ascii="Garamond" w:hAnsi="Garamond"/>
          <w:noProof/>
          <w:sz w:val="22"/>
          <w:szCs w:val="22"/>
          <w:lang w:val="en-GB" w:eastAsia="en-GB"/>
        </w:rPr>
        <w:drawing>
          <wp:anchor distT="0" distB="0" distL="0" distR="0" simplePos="0" relativeHeight="3" behindDoc="0" locked="0" layoutInCell="1" allowOverlap="1">
            <wp:simplePos x="0" y="0"/>
            <wp:positionH relativeFrom="column">
              <wp:posOffset>-107314</wp:posOffset>
            </wp:positionH>
            <wp:positionV relativeFrom="paragraph">
              <wp:posOffset>12065</wp:posOffset>
            </wp:positionV>
            <wp:extent cx="3048000" cy="2139201"/>
            <wp:effectExtent l="0" t="0" r="0" b="0"/>
            <wp:wrapNone/>
            <wp:docPr id="1027"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6" cstate="print"/>
                    <a:srcRect/>
                    <a:stretch/>
                  </pic:blipFill>
                  <pic:spPr>
                    <a:xfrm>
                      <a:off x="0" y="0"/>
                      <a:ext cx="3048000" cy="2139201"/>
                    </a:xfrm>
                    <a:prstGeom prst="rect">
                      <a:avLst/>
                    </a:prstGeom>
                  </pic:spPr>
                </pic:pic>
              </a:graphicData>
            </a:graphic>
            <wp14:sizeRelH relativeFrom="margin">
              <wp14:pctWidth>0</wp14:pctWidth>
            </wp14:sizeRelH>
            <wp14:sizeRelV relativeFrom="margin">
              <wp14:pctHeight>0</wp14:pctHeight>
            </wp14:sizeRelV>
          </wp:anchor>
        </w:drawing>
      </w:r>
    </w:p>
    <w:p w:rsidR="009D0F84" w:rsidRDefault="009D0F84">
      <w:pPr>
        <w:jc w:val="center"/>
        <w:rPr>
          <w:noProof/>
          <w:sz w:val="20"/>
          <w:szCs w:val="20"/>
          <w:lang w:val="id-ID" w:eastAsia="id-ID"/>
        </w:rPr>
      </w:pPr>
    </w:p>
    <w:p w:rsidR="009D0F84" w:rsidRDefault="009D0F84">
      <w:pPr>
        <w:jc w:val="center"/>
        <w:rPr>
          <w:noProof/>
          <w:sz w:val="20"/>
          <w:szCs w:val="20"/>
          <w:lang w:val="id-ID" w:eastAsia="id-ID"/>
        </w:rPr>
      </w:pPr>
    </w:p>
    <w:p w:rsidR="009D0F84" w:rsidRDefault="009D0F84">
      <w:pPr>
        <w:jc w:val="center"/>
        <w:rPr>
          <w:noProof/>
          <w:sz w:val="20"/>
          <w:szCs w:val="20"/>
          <w:lang w:val="id-ID" w:eastAsia="id-ID"/>
        </w:rPr>
      </w:pPr>
    </w:p>
    <w:p w:rsidR="009D0F84" w:rsidRDefault="009D0F84">
      <w:pPr>
        <w:jc w:val="center"/>
        <w:rPr>
          <w:noProof/>
          <w:sz w:val="20"/>
          <w:szCs w:val="20"/>
          <w:lang w:val="id-ID" w:eastAsia="id-ID"/>
        </w:rPr>
      </w:pPr>
    </w:p>
    <w:p w:rsidR="009D0F84" w:rsidRDefault="009D0F84">
      <w:pPr>
        <w:jc w:val="center"/>
        <w:rPr>
          <w:noProof/>
          <w:sz w:val="20"/>
          <w:szCs w:val="20"/>
          <w:lang w:val="id-ID" w:eastAsia="id-ID"/>
        </w:rPr>
      </w:pPr>
    </w:p>
    <w:p w:rsidR="009D0F84" w:rsidRDefault="009D0F84">
      <w:pPr>
        <w:jc w:val="center"/>
        <w:rPr>
          <w:noProof/>
          <w:sz w:val="20"/>
          <w:szCs w:val="20"/>
          <w:lang w:val="id-ID" w:eastAsia="id-ID"/>
        </w:rPr>
      </w:pPr>
    </w:p>
    <w:p w:rsidR="009D0F84" w:rsidRDefault="009D0F84">
      <w:pPr>
        <w:jc w:val="center"/>
        <w:rPr>
          <w:noProof/>
          <w:sz w:val="20"/>
          <w:szCs w:val="20"/>
          <w:lang w:val="id-ID" w:eastAsia="id-ID"/>
        </w:rPr>
      </w:pPr>
    </w:p>
    <w:p w:rsidR="009D0F84" w:rsidRDefault="009D0F84">
      <w:pPr>
        <w:jc w:val="center"/>
        <w:rPr>
          <w:noProof/>
          <w:sz w:val="20"/>
          <w:szCs w:val="20"/>
          <w:lang w:val="id-ID" w:eastAsia="id-ID"/>
        </w:rPr>
      </w:pPr>
    </w:p>
    <w:p w:rsidR="009D0F84" w:rsidRDefault="009D0F84">
      <w:pPr>
        <w:jc w:val="center"/>
        <w:rPr>
          <w:noProof/>
          <w:sz w:val="20"/>
          <w:szCs w:val="20"/>
          <w:lang w:val="id-ID" w:eastAsia="id-ID"/>
        </w:rPr>
      </w:pPr>
    </w:p>
    <w:p w:rsidR="009D0F84" w:rsidRDefault="009D0F84">
      <w:pPr>
        <w:jc w:val="center"/>
        <w:rPr>
          <w:noProof/>
          <w:sz w:val="20"/>
          <w:szCs w:val="20"/>
          <w:lang w:val="id-ID" w:eastAsia="id-ID"/>
        </w:rPr>
      </w:pPr>
    </w:p>
    <w:p w:rsidR="009D0F84" w:rsidRDefault="009D0F84">
      <w:pPr>
        <w:jc w:val="center"/>
        <w:rPr>
          <w:noProof/>
          <w:sz w:val="20"/>
          <w:szCs w:val="20"/>
          <w:lang w:val="id-ID" w:eastAsia="id-ID"/>
        </w:rPr>
      </w:pPr>
    </w:p>
    <w:p w:rsidR="009D0F84" w:rsidRDefault="00210570">
      <w:pPr>
        <w:jc w:val="center"/>
        <w:rPr>
          <w:sz w:val="20"/>
          <w:szCs w:val="20"/>
          <w:lang w:val="id-ID"/>
        </w:rPr>
      </w:pPr>
      <w:r>
        <w:rPr>
          <w:sz w:val="20"/>
          <w:szCs w:val="20"/>
          <w:lang w:val="id-ID"/>
        </w:rPr>
        <w:lastRenderedPageBreak/>
        <w:t>Figure</w:t>
      </w:r>
      <w:r>
        <w:rPr>
          <w:sz w:val="20"/>
          <w:szCs w:val="20"/>
          <w:lang w:val="id-ID"/>
        </w:rPr>
        <w:t xml:space="preserve"> 1. Flux Profile of Dye and Mixture of Dye and Surfactant Ultrafiltration at Remazol Blue  concentration of 90 mg/l</w:t>
      </w:r>
    </w:p>
    <w:p w:rsidR="009D0F84" w:rsidRDefault="009D0F84">
      <w:pPr>
        <w:jc w:val="center"/>
        <w:rPr>
          <w:sz w:val="20"/>
          <w:szCs w:val="20"/>
          <w:lang w:val="id-ID"/>
        </w:rPr>
      </w:pPr>
    </w:p>
    <w:p w:rsidR="009D0F84" w:rsidRDefault="00210570">
      <w:pPr>
        <w:jc w:val="center"/>
        <w:rPr>
          <w:sz w:val="20"/>
          <w:szCs w:val="20"/>
          <w:lang w:val="id-ID"/>
        </w:rPr>
      </w:pPr>
      <w:r>
        <w:rPr>
          <w:sz w:val="20"/>
          <w:szCs w:val="20"/>
          <w:lang w:val="id-ID"/>
        </w:rPr>
        <w:t>Table 1. The microalgae composition of the Tetraselmis chuii species</w:t>
      </w:r>
    </w:p>
    <w:tbl>
      <w:tblPr>
        <w:tblW w:w="0" w:type="auto"/>
        <w:jc w:val="center"/>
        <w:tblBorders>
          <w:top w:val="single" w:sz="4" w:space="0" w:color="auto"/>
          <w:bottom w:val="single" w:sz="4" w:space="0" w:color="auto"/>
        </w:tblBorders>
        <w:tblLook w:val="04A0" w:firstRow="1" w:lastRow="0" w:firstColumn="1" w:lastColumn="0" w:noHBand="0" w:noVBand="1"/>
      </w:tblPr>
      <w:tblGrid>
        <w:gridCol w:w="2266"/>
        <w:gridCol w:w="1915"/>
      </w:tblGrid>
      <w:tr w:rsidR="009D0F84">
        <w:trPr>
          <w:jc w:val="center"/>
        </w:trPr>
        <w:tc>
          <w:tcPr>
            <w:tcW w:w="2266" w:type="dxa"/>
            <w:tcBorders>
              <w:top w:val="single" w:sz="4" w:space="0" w:color="auto"/>
              <w:bottom w:val="single" w:sz="4" w:space="0" w:color="auto"/>
            </w:tcBorders>
            <w:shd w:val="clear" w:color="auto" w:fill="auto"/>
          </w:tcPr>
          <w:p w:rsidR="009D0F84" w:rsidRDefault="00210570">
            <w:pPr>
              <w:jc w:val="both"/>
              <w:rPr>
                <w:bCs/>
                <w:sz w:val="18"/>
                <w:szCs w:val="18"/>
                <w:lang w:val="id-ID"/>
              </w:rPr>
            </w:pPr>
            <w:r>
              <w:rPr>
                <w:sz w:val="18"/>
                <w:szCs w:val="18"/>
                <w:lang w:val="id-ID"/>
              </w:rPr>
              <w:t>Component</w:t>
            </w:r>
          </w:p>
        </w:tc>
        <w:tc>
          <w:tcPr>
            <w:tcW w:w="1915" w:type="dxa"/>
            <w:tcBorders>
              <w:top w:val="single" w:sz="4" w:space="0" w:color="auto"/>
              <w:bottom w:val="single" w:sz="4" w:space="0" w:color="auto"/>
            </w:tcBorders>
            <w:shd w:val="clear" w:color="auto" w:fill="auto"/>
          </w:tcPr>
          <w:p w:rsidR="009D0F84" w:rsidRDefault="00210570">
            <w:pPr>
              <w:jc w:val="both"/>
              <w:rPr>
                <w:bCs/>
                <w:sz w:val="18"/>
                <w:szCs w:val="18"/>
                <w:lang w:val="id-ID"/>
              </w:rPr>
            </w:pPr>
            <w:r>
              <w:rPr>
                <w:sz w:val="18"/>
                <w:szCs w:val="18"/>
                <w:lang w:val="id-ID"/>
              </w:rPr>
              <w:t>Composition (%w/w)</w:t>
            </w:r>
          </w:p>
        </w:tc>
      </w:tr>
      <w:tr w:rsidR="009D0F84">
        <w:trPr>
          <w:jc w:val="center"/>
        </w:trPr>
        <w:tc>
          <w:tcPr>
            <w:tcW w:w="2266" w:type="dxa"/>
            <w:tcBorders>
              <w:top w:val="single" w:sz="4" w:space="0" w:color="auto"/>
            </w:tcBorders>
            <w:shd w:val="clear" w:color="auto" w:fill="auto"/>
          </w:tcPr>
          <w:p w:rsidR="009D0F84" w:rsidRDefault="00210570">
            <w:pPr>
              <w:jc w:val="both"/>
              <w:rPr>
                <w:sz w:val="18"/>
                <w:szCs w:val="18"/>
                <w:lang w:val="id-ID"/>
              </w:rPr>
            </w:pPr>
            <w:r>
              <w:rPr>
                <w:sz w:val="18"/>
                <w:szCs w:val="18"/>
                <w:lang w:val="id-ID"/>
              </w:rPr>
              <w:t>α-sellulose</w:t>
            </w:r>
          </w:p>
        </w:tc>
        <w:tc>
          <w:tcPr>
            <w:tcW w:w="1915" w:type="dxa"/>
            <w:tcBorders>
              <w:top w:val="single" w:sz="4" w:space="0" w:color="auto"/>
            </w:tcBorders>
            <w:shd w:val="clear" w:color="auto" w:fill="auto"/>
          </w:tcPr>
          <w:p w:rsidR="009D0F84" w:rsidRDefault="00210570">
            <w:pPr>
              <w:jc w:val="both"/>
              <w:rPr>
                <w:sz w:val="18"/>
                <w:szCs w:val="18"/>
                <w:lang w:val="id-ID"/>
              </w:rPr>
            </w:pPr>
            <w:r>
              <w:rPr>
                <w:sz w:val="18"/>
                <w:szCs w:val="18"/>
                <w:lang w:val="id-ID"/>
              </w:rPr>
              <w:t>47.2 %</w:t>
            </w:r>
          </w:p>
        </w:tc>
      </w:tr>
      <w:tr w:rsidR="009D0F84">
        <w:trPr>
          <w:jc w:val="center"/>
        </w:trPr>
        <w:tc>
          <w:tcPr>
            <w:tcW w:w="2266" w:type="dxa"/>
            <w:shd w:val="clear" w:color="auto" w:fill="auto"/>
          </w:tcPr>
          <w:p w:rsidR="009D0F84" w:rsidRDefault="00210570">
            <w:pPr>
              <w:jc w:val="both"/>
              <w:rPr>
                <w:sz w:val="18"/>
                <w:szCs w:val="18"/>
                <w:lang w:val="id-ID"/>
              </w:rPr>
            </w:pPr>
            <w:r>
              <w:rPr>
                <w:sz w:val="18"/>
                <w:szCs w:val="18"/>
                <w:lang w:val="id-ID"/>
              </w:rPr>
              <w:t>Hemisellulose</w:t>
            </w:r>
          </w:p>
        </w:tc>
        <w:tc>
          <w:tcPr>
            <w:tcW w:w="1915" w:type="dxa"/>
            <w:shd w:val="clear" w:color="auto" w:fill="auto"/>
          </w:tcPr>
          <w:p w:rsidR="009D0F84" w:rsidRDefault="00210570">
            <w:pPr>
              <w:jc w:val="both"/>
              <w:rPr>
                <w:sz w:val="18"/>
                <w:szCs w:val="18"/>
                <w:lang w:val="id-ID"/>
              </w:rPr>
            </w:pPr>
            <w:r>
              <w:rPr>
                <w:sz w:val="18"/>
                <w:szCs w:val="18"/>
                <w:lang w:val="id-ID"/>
              </w:rPr>
              <w:t>35.5%</w:t>
            </w:r>
          </w:p>
        </w:tc>
      </w:tr>
      <w:tr w:rsidR="009D0F84">
        <w:trPr>
          <w:jc w:val="center"/>
        </w:trPr>
        <w:tc>
          <w:tcPr>
            <w:tcW w:w="2266" w:type="dxa"/>
            <w:shd w:val="clear" w:color="auto" w:fill="auto"/>
          </w:tcPr>
          <w:p w:rsidR="009D0F84" w:rsidRDefault="00210570">
            <w:pPr>
              <w:jc w:val="both"/>
              <w:rPr>
                <w:sz w:val="18"/>
                <w:szCs w:val="18"/>
                <w:lang w:val="id-ID"/>
              </w:rPr>
            </w:pPr>
            <w:r>
              <w:rPr>
                <w:sz w:val="18"/>
                <w:szCs w:val="18"/>
                <w:lang w:val="id-ID"/>
              </w:rPr>
              <w:t>HWS</w:t>
            </w:r>
          </w:p>
        </w:tc>
        <w:tc>
          <w:tcPr>
            <w:tcW w:w="1915" w:type="dxa"/>
            <w:shd w:val="clear" w:color="auto" w:fill="auto"/>
          </w:tcPr>
          <w:p w:rsidR="009D0F84" w:rsidRDefault="00210570">
            <w:pPr>
              <w:jc w:val="both"/>
              <w:rPr>
                <w:sz w:val="18"/>
                <w:szCs w:val="18"/>
                <w:lang w:val="id-ID"/>
              </w:rPr>
            </w:pPr>
            <w:r>
              <w:rPr>
                <w:sz w:val="18"/>
                <w:szCs w:val="18"/>
                <w:lang w:val="id-ID"/>
              </w:rPr>
              <w:t>17%</w:t>
            </w:r>
          </w:p>
        </w:tc>
      </w:tr>
    </w:tbl>
    <w:p w:rsidR="009D0F84" w:rsidRDefault="009D0F84">
      <w:pPr>
        <w:autoSpaceDE w:val="0"/>
        <w:autoSpaceDN w:val="0"/>
        <w:adjustRightInd w:val="0"/>
        <w:jc w:val="both"/>
        <w:rPr>
          <w:b/>
          <w:bCs/>
          <w:sz w:val="20"/>
          <w:szCs w:val="20"/>
          <w:lang w:val="sv-SE"/>
        </w:rPr>
      </w:pPr>
    </w:p>
    <w:p w:rsidR="009D0F84" w:rsidRDefault="00210570">
      <w:pPr>
        <w:autoSpaceDE w:val="0"/>
        <w:autoSpaceDN w:val="0"/>
        <w:adjustRightInd w:val="0"/>
        <w:jc w:val="both"/>
        <w:rPr>
          <w:b/>
          <w:sz w:val="20"/>
          <w:szCs w:val="20"/>
          <w:lang w:val="id-ID"/>
        </w:rPr>
      </w:pPr>
      <w:r>
        <w:rPr>
          <w:b/>
          <w:bCs/>
          <w:sz w:val="20"/>
          <w:szCs w:val="20"/>
          <w:lang w:val="id-ID"/>
        </w:rPr>
        <w:t>Equations</w:t>
      </w:r>
    </w:p>
    <w:p w:rsidR="009D0F84" w:rsidRDefault="00210570">
      <w:pPr>
        <w:autoSpaceDE w:val="0"/>
        <w:autoSpaceDN w:val="0"/>
        <w:adjustRightInd w:val="0"/>
        <w:ind w:firstLine="567"/>
        <w:jc w:val="both"/>
        <w:rPr>
          <w:sz w:val="20"/>
          <w:szCs w:val="20"/>
          <w:lang w:val="id-ID"/>
        </w:rPr>
      </w:pPr>
      <w:r>
        <w:rPr>
          <w:bCs/>
          <w:sz w:val="20"/>
          <w:szCs w:val="20"/>
          <w:lang w:val="sv-SE"/>
        </w:rPr>
        <w:t xml:space="preserve">The equations are written </w:t>
      </w:r>
      <w:r>
        <w:rPr>
          <w:bCs/>
          <w:sz w:val="20"/>
          <w:szCs w:val="20"/>
          <w:lang w:val="id-ID"/>
        </w:rPr>
        <w:t>center</w:t>
      </w:r>
      <w:r>
        <w:rPr>
          <w:bCs/>
          <w:sz w:val="20"/>
          <w:szCs w:val="20"/>
          <w:lang w:val="sv-SE"/>
        </w:rPr>
        <w:t xml:space="preserve"> and numbered in parentheses. The number is placed at the end of the right margin of the column.</w:t>
      </w:r>
    </w:p>
    <w:p w:rsidR="009D0F84" w:rsidRDefault="00210570">
      <w:pPr>
        <w:widowControl w:val="0"/>
        <w:tabs>
          <w:tab w:val="center" w:pos="2127"/>
          <w:tab w:val="right" w:pos="4394"/>
        </w:tabs>
        <w:autoSpaceDE w:val="0"/>
        <w:autoSpaceDN w:val="0"/>
        <w:adjustRightInd w:val="0"/>
        <w:spacing w:before="60" w:after="60"/>
        <w:ind w:right="-11"/>
        <w:jc w:val="both"/>
        <w:rPr>
          <w:sz w:val="20"/>
          <w:szCs w:val="20"/>
          <w:lang w:val="id-ID"/>
        </w:rPr>
      </w:pPr>
      <w:r>
        <w:rPr>
          <w:sz w:val="20"/>
          <w:szCs w:val="20"/>
          <w:lang w:val="id-ID"/>
        </w:rPr>
        <w:tab/>
      </w:r>
      <m:oMath>
        <m:r>
          <m:rPr>
            <m:sty m:val="p"/>
          </m:rPr>
          <w:rPr>
            <w:rFonts w:ascii="Cambria Math" w:hAnsi="Cambria Math"/>
            <w:sz w:val="20"/>
            <w:szCs w:val="20"/>
          </w:rPr>
          <m:t>D=</m:t>
        </m:r>
        <m:f>
          <m:fPr>
            <m:ctrlPr>
              <w:rPr>
                <w:rFonts w:ascii="Cambria Math" w:hAnsi="Cambria Math"/>
                <w:sz w:val="20"/>
                <w:szCs w:val="20"/>
              </w:rPr>
            </m:ctrlPr>
          </m:fPr>
          <m:num>
            <m:r>
              <m:rPr>
                <m:sty m:val="p"/>
              </m:rPr>
              <w:rPr>
                <w:rFonts w:ascii="Cambria Math" w:hAnsi="Cambria Math"/>
                <w:sz w:val="20"/>
                <w:szCs w:val="20"/>
              </w:rPr>
              <m:t>A</m:t>
            </m:r>
          </m:num>
          <m:den>
            <m:sSup>
              <m:sSupPr>
                <m:ctrlPr>
                  <w:rPr>
                    <w:rFonts w:ascii="Cambria Math" w:hAnsi="Cambria Math"/>
                    <w:sz w:val="20"/>
                    <w:szCs w:val="20"/>
                  </w:rPr>
                </m:ctrlPr>
              </m:sSupPr>
              <m:e>
                <m:d>
                  <m:dPr>
                    <m:ctrlPr>
                      <w:rPr>
                        <w:rFonts w:ascii="Cambria Math" w:hAnsi="Cambria Math"/>
                        <w:sz w:val="20"/>
                        <w:szCs w:val="20"/>
                      </w:rPr>
                    </m:ctrlPr>
                  </m:dPr>
                  <m:e>
                    <m:sSubSup>
                      <m:sSubSupPr>
                        <m:ctrlPr>
                          <w:rPr>
                            <w:rFonts w:ascii="Cambria Math" w:hAnsi="Cambria Math"/>
                            <w:sz w:val="20"/>
                            <w:szCs w:val="20"/>
                          </w:rPr>
                        </m:ctrlPr>
                      </m:sSubSupPr>
                      <m:e>
                        <m:r>
                          <m:rPr>
                            <m:sty m:val="p"/>
                          </m:rPr>
                          <w:rPr>
                            <w:rFonts w:ascii="Cambria Math" w:hAnsi="Cambria Math"/>
                            <w:sz w:val="20"/>
                            <w:szCs w:val="20"/>
                          </w:rPr>
                          <m:t>V</m:t>
                        </m:r>
                      </m:e>
                      <m:sub>
                        <m:r>
                          <m:rPr>
                            <m:sty m:val="p"/>
                          </m:rPr>
                          <w:rPr>
                            <w:rFonts w:ascii="Cambria Math" w:hAnsi="Cambria Math"/>
                            <w:sz w:val="20"/>
                            <w:szCs w:val="20"/>
                          </w:rPr>
                          <m:t>rel</m:t>
                        </m:r>
                      </m:sub>
                      <m:sup>
                        <m:r>
                          <m:rPr>
                            <m:sty m:val="p"/>
                          </m:rPr>
                          <w:rPr>
                            <w:rFonts w:ascii="Cambria Math" w:hAnsi="Cambria Math"/>
                            <w:sz w:val="20"/>
                            <w:szCs w:val="20"/>
                          </w:rPr>
                          <m:t>2</m:t>
                        </m:r>
                      </m:sup>
                    </m:sSubSup>
                    <m:sSub>
                      <m:sSubPr>
                        <m:ctrlPr>
                          <w:rPr>
                            <w:rFonts w:ascii="Cambria Math" w:hAnsi="Cambria Math"/>
                            <w:sz w:val="20"/>
                            <w:szCs w:val="20"/>
                          </w:rPr>
                        </m:ctrlPr>
                      </m:sSubPr>
                      <m:e>
                        <m:r>
                          <m:rPr>
                            <m:sty m:val="p"/>
                          </m:rPr>
                          <w:rPr>
                            <w:rFonts w:ascii="Cambria Math" w:hAnsi="Cambria Math"/>
                            <w:sz w:val="20"/>
                            <w:szCs w:val="20"/>
                          </w:rPr>
                          <m:t>ρ</m:t>
                        </m:r>
                      </m:e>
                      <m:sub>
                        <m:r>
                          <m:rPr>
                            <m:sty m:val="p"/>
                          </m:rPr>
                          <w:rPr>
                            <w:rFonts w:ascii="Cambria Math" w:hAnsi="Cambria Math"/>
                            <w:sz w:val="20"/>
                            <w:szCs w:val="20"/>
                          </w:rPr>
                          <m:t>a</m:t>
                        </m:r>
                      </m:sub>
                    </m:sSub>
                  </m:e>
                </m:d>
              </m:e>
              <m:sup>
                <m:r>
                  <m:rPr>
                    <m:sty m:val="p"/>
                  </m:rPr>
                  <w:rPr>
                    <w:rFonts w:ascii="Cambria Math" w:hAnsi="Cambria Math"/>
                    <w:sz w:val="20"/>
                    <w:szCs w:val="20"/>
                  </w:rPr>
                  <m:t>2</m:t>
                </m:r>
              </m:sup>
            </m:sSup>
          </m:den>
        </m:f>
        <m:r>
          <m:rPr>
            <m:sty m:val="p"/>
          </m:rPr>
          <w:rPr>
            <w:rFonts w:ascii="Cambria Math" w:hAnsi="Cambria Math"/>
            <w:sz w:val="20"/>
            <w:szCs w:val="20"/>
          </w:rPr>
          <m:t>+B</m:t>
        </m:r>
        <m:sSup>
          <m:sSupPr>
            <m:ctrlPr>
              <w:rPr>
                <w:rFonts w:ascii="Cambria Math" w:hAnsi="Cambria Math"/>
                <w:sz w:val="20"/>
                <w:szCs w:val="20"/>
              </w:rPr>
            </m:ctrlPr>
          </m:sSupPr>
          <m:e>
            <m:d>
              <m:dPr>
                <m:ctrlPr>
                  <w:rPr>
                    <w:rFonts w:ascii="Cambria Math" w:hAnsi="Cambria Math"/>
                    <w:sz w:val="20"/>
                    <w:szCs w:val="20"/>
                  </w:rPr>
                </m:ctrlPr>
              </m:dPr>
              <m:e>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M</m:t>
                        </m:r>
                      </m:e>
                      <m:sub>
                        <m:r>
                          <m:rPr>
                            <m:sty m:val="p"/>
                          </m:rPr>
                          <w:rPr>
                            <w:rFonts w:ascii="Cambria Math" w:hAnsi="Cambria Math"/>
                            <w:sz w:val="20"/>
                            <w:szCs w:val="20"/>
                          </w:rPr>
                          <m:t>air</m:t>
                        </m:r>
                      </m:sub>
                    </m:sSub>
                  </m:num>
                  <m:den>
                    <m:sSub>
                      <m:sSubPr>
                        <m:ctrlPr>
                          <w:rPr>
                            <w:rFonts w:ascii="Cambria Math" w:hAnsi="Cambria Math"/>
                            <w:sz w:val="20"/>
                            <w:szCs w:val="20"/>
                          </w:rPr>
                        </m:ctrlPr>
                      </m:sSubPr>
                      <m:e>
                        <m:r>
                          <m:rPr>
                            <m:sty m:val="p"/>
                          </m:rPr>
                          <w:rPr>
                            <w:rFonts w:ascii="Cambria Math" w:hAnsi="Cambria Math"/>
                            <w:sz w:val="20"/>
                            <w:szCs w:val="20"/>
                          </w:rPr>
                          <m:t>M</m:t>
                        </m:r>
                      </m:e>
                      <m:sub>
                        <m:r>
                          <m:rPr>
                            <m:sty m:val="p"/>
                          </m:rPr>
                          <w:rPr>
                            <w:rFonts w:ascii="Cambria Math" w:hAnsi="Cambria Math"/>
                            <w:sz w:val="20"/>
                            <w:szCs w:val="20"/>
                          </w:rPr>
                          <m:t>liq</m:t>
                        </m:r>
                      </m:sub>
                    </m:sSub>
                  </m:den>
                </m:f>
              </m:e>
            </m:d>
          </m:e>
          <m:sup>
            <m:r>
              <m:rPr>
                <m:sty m:val="p"/>
              </m:rPr>
              <w:rPr>
                <w:rFonts w:ascii="Cambria Math" w:hAnsi="Cambria Math"/>
                <w:sz w:val="20"/>
                <w:szCs w:val="20"/>
              </w:rPr>
              <m:t>-β</m:t>
            </m:r>
          </m:sup>
        </m:sSup>
      </m:oMath>
      <w:r>
        <w:rPr>
          <w:sz w:val="20"/>
          <w:szCs w:val="20"/>
          <w:lang w:val="id-ID"/>
        </w:rPr>
        <w:tab/>
        <w:t>(1)</w:t>
      </w:r>
    </w:p>
    <w:p w:rsidR="009D0F84" w:rsidRDefault="009D0F84">
      <w:pPr>
        <w:autoSpaceDE w:val="0"/>
        <w:autoSpaceDN w:val="0"/>
        <w:adjustRightInd w:val="0"/>
        <w:jc w:val="both"/>
        <w:rPr>
          <w:b/>
          <w:sz w:val="20"/>
          <w:szCs w:val="20"/>
          <w:lang w:val="id-ID"/>
        </w:rPr>
      </w:pPr>
    </w:p>
    <w:p w:rsidR="009D0F84" w:rsidRDefault="00210570">
      <w:pPr>
        <w:autoSpaceDE w:val="0"/>
        <w:autoSpaceDN w:val="0"/>
        <w:adjustRightInd w:val="0"/>
        <w:jc w:val="both"/>
        <w:rPr>
          <w:b/>
          <w:sz w:val="20"/>
          <w:szCs w:val="20"/>
          <w:lang w:val="id-ID"/>
        </w:rPr>
      </w:pPr>
      <w:r>
        <w:rPr>
          <w:b/>
          <w:sz w:val="20"/>
          <w:lang w:val="id-ID"/>
        </w:rPr>
        <w:t>Quote Writing</w:t>
      </w:r>
    </w:p>
    <w:p w:rsidR="009D0F84" w:rsidRDefault="00210570">
      <w:pPr>
        <w:autoSpaceDE w:val="0"/>
        <w:autoSpaceDN w:val="0"/>
        <w:adjustRightInd w:val="0"/>
        <w:ind w:firstLine="567"/>
        <w:jc w:val="both"/>
        <w:rPr>
          <w:bCs/>
          <w:sz w:val="20"/>
          <w:lang w:val="id-ID"/>
        </w:rPr>
      </w:pPr>
      <w:r>
        <w:rPr>
          <w:bCs/>
          <w:sz w:val="20"/>
          <w:lang w:val="sv-SE"/>
        </w:rPr>
        <w:t xml:space="preserve">The writing system quotes </w:t>
      </w:r>
      <w:r w:rsidR="00283869">
        <w:rPr>
          <w:bCs/>
          <w:sz w:val="20"/>
          <w:lang w:val="sv-SE"/>
        </w:rPr>
        <w:t>a manuscript or literature use</w:t>
      </w:r>
      <w:r>
        <w:rPr>
          <w:bCs/>
          <w:sz w:val="20"/>
          <w:lang w:val="sv-SE"/>
        </w:rPr>
        <w:t xml:space="preserve"> the</w:t>
      </w:r>
      <w:r>
        <w:rPr>
          <w:bCs/>
          <w:sz w:val="20"/>
          <w:lang w:val="sv-SE"/>
        </w:rPr>
        <w:t xml:space="preserve"> Harvard system. The literature source is composed only of the author's name and the year of its publication. Examples: Attempts to search for better heat storage systems have been widely used, including the latent heat melting of PCM (Yanadoro </w:t>
      </w:r>
      <w:r>
        <w:rPr>
          <w:bCs/>
          <w:sz w:val="20"/>
          <w:lang w:val="id-ID"/>
        </w:rPr>
        <w:t>and</w:t>
      </w:r>
      <w:r>
        <w:rPr>
          <w:bCs/>
          <w:sz w:val="20"/>
          <w:lang w:val="sv-SE"/>
        </w:rPr>
        <w:t xml:space="preserve"> Matsuda</w:t>
      </w:r>
      <w:r>
        <w:rPr>
          <w:bCs/>
          <w:sz w:val="20"/>
          <w:lang w:val="sv-SE"/>
        </w:rPr>
        <w:t xml:space="preserve">, 2006 </w:t>
      </w:r>
      <w:r>
        <w:rPr>
          <w:bCs/>
          <w:i/>
          <w:iCs/>
          <w:sz w:val="20"/>
          <w:lang w:val="sv-SE"/>
        </w:rPr>
        <w:t>for one or two authors</w:t>
      </w:r>
      <w:r>
        <w:rPr>
          <w:bCs/>
          <w:sz w:val="20"/>
          <w:lang w:val="sv-SE"/>
        </w:rPr>
        <w:t xml:space="preserve">; Smith </w:t>
      </w:r>
      <w:r>
        <w:rPr>
          <w:bCs/>
          <w:i/>
          <w:iCs/>
          <w:sz w:val="20"/>
          <w:lang w:val="sv-SE"/>
        </w:rPr>
        <w:t>et al.</w:t>
      </w:r>
      <w:r>
        <w:rPr>
          <w:bCs/>
          <w:sz w:val="20"/>
          <w:lang w:val="sv-SE"/>
        </w:rPr>
        <w:t>, 2011</w:t>
      </w:r>
      <w:r>
        <w:rPr>
          <w:bCs/>
          <w:sz w:val="20"/>
          <w:lang w:val="id-ID"/>
        </w:rPr>
        <w:t xml:space="preserve"> </w:t>
      </w:r>
      <w:r>
        <w:rPr>
          <w:bCs/>
          <w:i/>
          <w:iCs/>
          <w:sz w:val="20"/>
          <w:lang w:val="sv-SE"/>
        </w:rPr>
        <w:t>for more than two authors</w:t>
      </w:r>
      <w:r>
        <w:rPr>
          <w:bCs/>
          <w:sz w:val="20"/>
          <w:lang w:val="sv-SE"/>
        </w:rPr>
        <w:t>). According to (2010), ………</w:t>
      </w:r>
      <w:r>
        <w:rPr>
          <w:bCs/>
          <w:sz w:val="20"/>
          <w:lang w:val="id-ID"/>
        </w:rPr>
        <w:t>etc</w:t>
      </w:r>
      <w:r>
        <w:rPr>
          <w:bCs/>
          <w:sz w:val="20"/>
          <w:lang w:val="sv-SE"/>
        </w:rPr>
        <w:t>.</w:t>
      </w:r>
    </w:p>
    <w:p w:rsidR="009D0F84" w:rsidRDefault="009D0F84">
      <w:pPr>
        <w:rPr>
          <w:b/>
          <w:sz w:val="20"/>
          <w:szCs w:val="20"/>
          <w:lang w:val="id-ID"/>
        </w:rPr>
      </w:pPr>
    </w:p>
    <w:p w:rsidR="009D0F84" w:rsidRDefault="009D0F84">
      <w:pPr>
        <w:rPr>
          <w:b/>
          <w:sz w:val="20"/>
          <w:szCs w:val="20"/>
          <w:lang w:val="id-ID"/>
        </w:rPr>
      </w:pPr>
    </w:p>
    <w:p w:rsidR="009D0F84" w:rsidRDefault="00210570">
      <w:pPr>
        <w:rPr>
          <w:bCs/>
          <w:sz w:val="20"/>
          <w:szCs w:val="20"/>
          <w:lang w:val="id-ID"/>
        </w:rPr>
      </w:pPr>
      <w:r>
        <w:rPr>
          <w:b/>
          <w:sz w:val="20"/>
          <w:szCs w:val="20"/>
          <w:lang w:val="id-ID"/>
        </w:rPr>
        <w:t xml:space="preserve">CONCLUSIONS </w:t>
      </w:r>
    </w:p>
    <w:p w:rsidR="009D0F84" w:rsidRDefault="00210570">
      <w:pPr>
        <w:pStyle w:val="BodyTextIndent"/>
        <w:spacing w:after="0"/>
        <w:ind w:left="0" w:firstLine="567"/>
        <w:jc w:val="both"/>
        <w:rPr>
          <w:sz w:val="20"/>
          <w:szCs w:val="20"/>
          <w:lang w:val="id-ID"/>
        </w:rPr>
      </w:pPr>
      <w:r>
        <w:rPr>
          <w:sz w:val="20"/>
          <w:szCs w:val="20"/>
          <w:lang w:val="id-ID"/>
        </w:rPr>
        <w:t xml:space="preserve">Conclusions should be written in paragraph for answer of each goal that described in introduction. Please do not use pointer or </w:t>
      </w:r>
      <w:r>
        <w:rPr>
          <w:sz w:val="20"/>
          <w:szCs w:val="20"/>
          <w:lang w:val="id-ID"/>
        </w:rPr>
        <w:t>bullets and explain the conclusion one by one in paragraph. Finally, close this section with closing statement</w:t>
      </w:r>
      <w:r w:rsidR="00DE0981">
        <w:rPr>
          <w:sz w:val="20"/>
          <w:szCs w:val="20"/>
        </w:rPr>
        <w:t>s</w:t>
      </w:r>
      <w:r>
        <w:rPr>
          <w:sz w:val="20"/>
          <w:szCs w:val="20"/>
          <w:lang w:val="id-ID"/>
        </w:rPr>
        <w:t xml:space="preserve"> that show the significant result in this research.</w:t>
      </w:r>
    </w:p>
    <w:p w:rsidR="009D0F84" w:rsidRDefault="00210570">
      <w:pPr>
        <w:pStyle w:val="BodyText"/>
        <w:spacing w:after="0"/>
        <w:ind w:firstLine="567"/>
        <w:jc w:val="both"/>
        <w:rPr>
          <w:b/>
          <w:sz w:val="20"/>
        </w:rPr>
      </w:pPr>
      <w:r>
        <w:rPr>
          <w:sz w:val="20"/>
        </w:rPr>
        <w:t xml:space="preserve">The submitted articles will be reviewed by the Editorial Board and/or </w:t>
      </w:r>
      <w:r>
        <w:rPr>
          <w:sz w:val="20"/>
          <w:lang w:val="id-ID"/>
        </w:rPr>
        <w:t>Reviewers</w:t>
      </w:r>
      <w:r>
        <w:rPr>
          <w:sz w:val="20"/>
        </w:rPr>
        <w:t>.</w:t>
      </w:r>
      <w:r>
        <w:rPr>
          <w:sz w:val="20"/>
          <w:lang w:val="id-ID"/>
        </w:rPr>
        <w:t xml:space="preserve"> </w:t>
      </w:r>
      <w:r>
        <w:rPr>
          <w:sz w:val="20"/>
        </w:rPr>
        <w:t>Correspondenc</w:t>
      </w:r>
      <w:r>
        <w:rPr>
          <w:sz w:val="20"/>
        </w:rPr>
        <w:t>e will be addressed to the correspond</w:t>
      </w:r>
      <w:r>
        <w:rPr>
          <w:sz w:val="20"/>
          <w:lang w:val="id-ID"/>
        </w:rPr>
        <w:t>ing</w:t>
      </w:r>
      <w:r>
        <w:rPr>
          <w:sz w:val="20"/>
        </w:rPr>
        <w:t xml:space="preserve"> author.</w:t>
      </w:r>
      <w:r>
        <w:rPr>
          <w:sz w:val="20"/>
          <w:lang w:val="id-ID"/>
        </w:rPr>
        <w:t xml:space="preserve"> </w:t>
      </w:r>
      <w:r>
        <w:rPr>
          <w:sz w:val="20"/>
        </w:rPr>
        <w:t>The author should immediately improve the article according to the reviewer's instructions.</w:t>
      </w:r>
      <w:r>
        <w:rPr>
          <w:sz w:val="20"/>
          <w:lang w:val="id-ID"/>
        </w:rPr>
        <w:t xml:space="preserve"> </w:t>
      </w:r>
      <w:r>
        <w:rPr>
          <w:sz w:val="20"/>
        </w:rPr>
        <w:t>If the article has been declared acceptable, either the Main Revision or Minor Revision, the Author must correct it</w:t>
      </w:r>
      <w:r>
        <w:rPr>
          <w:sz w:val="20"/>
        </w:rPr>
        <w:t xml:space="preserve"> no later than </w:t>
      </w:r>
      <w:r>
        <w:rPr>
          <w:b/>
          <w:sz w:val="20"/>
        </w:rPr>
        <w:t>15 days</w:t>
      </w:r>
      <w:r>
        <w:rPr>
          <w:sz w:val="20"/>
        </w:rPr>
        <w:t xml:space="preserve"> after the notice.</w:t>
      </w:r>
      <w:r>
        <w:rPr>
          <w:sz w:val="20"/>
          <w:lang w:val="id-ID"/>
        </w:rPr>
        <w:t xml:space="preserve"> </w:t>
      </w:r>
      <w:r>
        <w:rPr>
          <w:sz w:val="20"/>
        </w:rPr>
        <w:t xml:space="preserve">If the author does not </w:t>
      </w:r>
      <w:r>
        <w:rPr>
          <w:sz w:val="20"/>
        </w:rPr>
        <w:t>improve</w:t>
      </w:r>
      <w:r>
        <w:rPr>
          <w:sz w:val="20"/>
        </w:rPr>
        <w:t xml:space="preserve"> his article more than 15 days, then when submitting the article will be considered as a new registration (New Submission).</w:t>
      </w:r>
    </w:p>
    <w:p w:rsidR="009D0F84" w:rsidRDefault="00210570">
      <w:pPr>
        <w:ind w:firstLine="567"/>
        <w:jc w:val="both"/>
        <w:rPr>
          <w:sz w:val="20"/>
          <w:lang w:val="id-ID"/>
        </w:rPr>
      </w:pPr>
      <w:r>
        <w:rPr>
          <w:sz w:val="20"/>
        </w:rPr>
        <w:t>The editor reserves the right to reject articles submitted if</w:t>
      </w:r>
      <w:r>
        <w:rPr>
          <w:sz w:val="20"/>
        </w:rPr>
        <w:t xml:space="preserve"> irrelevant to the field of</w:t>
      </w:r>
      <w:r w:rsidR="00DE0981">
        <w:rPr>
          <w:b/>
          <w:color w:val="FF0000"/>
          <w:sz w:val="20"/>
        </w:rPr>
        <w:t xml:space="preserve"> </w:t>
      </w:r>
      <w:r w:rsidR="00DE0981" w:rsidRPr="00DE0981">
        <w:rPr>
          <w:sz w:val="20"/>
        </w:rPr>
        <w:t>social</w:t>
      </w:r>
      <w:r w:rsidR="00DE0981">
        <w:rPr>
          <w:sz w:val="20"/>
        </w:rPr>
        <w:t xml:space="preserve"> science</w:t>
      </w:r>
      <w:r w:rsidR="00EF6684">
        <w:rPr>
          <w:sz w:val="20"/>
        </w:rPr>
        <w:t>, education</w:t>
      </w:r>
      <w:r w:rsidR="00DE0981">
        <w:rPr>
          <w:sz w:val="20"/>
        </w:rPr>
        <w:t>, engineering, natural science</w:t>
      </w:r>
      <w:r w:rsidR="00DE0981">
        <w:rPr>
          <w:b/>
          <w:color w:val="FF0000"/>
          <w:sz w:val="20"/>
        </w:rPr>
        <w:t xml:space="preserve"> </w:t>
      </w:r>
      <w:r w:rsidR="00DE0981" w:rsidRPr="00DE0981">
        <w:rPr>
          <w:sz w:val="20"/>
        </w:rPr>
        <w:t>or</w:t>
      </w:r>
      <w:r w:rsidR="00DE0981">
        <w:rPr>
          <w:b/>
          <w:color w:val="FF0000"/>
          <w:sz w:val="20"/>
        </w:rPr>
        <w:t xml:space="preserve"> </w:t>
      </w:r>
      <w:r w:rsidR="00EF6684">
        <w:rPr>
          <w:sz w:val="20"/>
        </w:rPr>
        <w:t xml:space="preserve">not up to date, </w:t>
      </w:r>
      <w:r>
        <w:rPr>
          <w:sz w:val="20"/>
        </w:rPr>
        <w:t>have been published in other scientific magazines.</w:t>
      </w:r>
    </w:p>
    <w:p w:rsidR="009D0F84" w:rsidRDefault="009D0F84">
      <w:pPr>
        <w:jc w:val="both"/>
        <w:rPr>
          <w:sz w:val="20"/>
          <w:lang w:val="id-ID"/>
        </w:rPr>
      </w:pPr>
    </w:p>
    <w:p w:rsidR="009D0F84" w:rsidRDefault="00210570">
      <w:pPr>
        <w:jc w:val="both"/>
        <w:rPr>
          <w:b/>
          <w:sz w:val="20"/>
          <w:lang w:val="id-ID"/>
        </w:rPr>
      </w:pPr>
      <w:r>
        <w:rPr>
          <w:b/>
          <w:sz w:val="20"/>
          <w:lang w:val="id-ID"/>
        </w:rPr>
        <w:t>NOTATION</w:t>
      </w:r>
    </w:p>
    <w:p w:rsidR="009D0F84" w:rsidRDefault="00210570">
      <w:pPr>
        <w:ind w:firstLine="567"/>
        <w:jc w:val="both"/>
        <w:rPr>
          <w:bCs/>
          <w:sz w:val="20"/>
          <w:szCs w:val="20"/>
          <w:lang w:val="sv-SE"/>
        </w:rPr>
      </w:pPr>
      <w:r>
        <w:rPr>
          <w:bCs/>
          <w:sz w:val="20"/>
          <w:szCs w:val="20"/>
          <w:lang w:val="sv-SE"/>
        </w:rPr>
        <w:t>Notation is written alphabetically. Latin letters are written first, followed by an Arabic letter.</w:t>
      </w:r>
    </w:p>
    <w:p w:rsidR="009D0F84" w:rsidRDefault="009D0F84">
      <w:pPr>
        <w:ind w:firstLine="567"/>
        <w:jc w:val="both"/>
        <w:rPr>
          <w:bCs/>
          <w:sz w:val="20"/>
          <w:szCs w:val="20"/>
          <w:lang w:val="sv-SE"/>
        </w:rPr>
      </w:pPr>
    </w:p>
    <w:p w:rsidR="009D0F84" w:rsidRDefault="00210570">
      <w:pPr>
        <w:jc w:val="both"/>
        <w:rPr>
          <w:b/>
          <w:bCs/>
          <w:sz w:val="20"/>
          <w:szCs w:val="20"/>
          <w:lang w:val="id-ID"/>
        </w:rPr>
      </w:pPr>
      <w:r>
        <w:rPr>
          <w:b/>
          <w:bCs/>
          <w:sz w:val="20"/>
          <w:szCs w:val="20"/>
          <w:lang w:val="id-ID"/>
        </w:rPr>
        <w:t>ACKNOWLEDGEMENT</w:t>
      </w:r>
      <w:bookmarkStart w:id="0" w:name="_GoBack"/>
      <w:bookmarkEnd w:id="0"/>
    </w:p>
    <w:p w:rsidR="009D0F84" w:rsidRDefault="00210570">
      <w:pPr>
        <w:ind w:firstLine="567"/>
        <w:jc w:val="both"/>
        <w:rPr>
          <w:bCs/>
          <w:sz w:val="20"/>
          <w:szCs w:val="20"/>
          <w:lang w:val="id-ID"/>
        </w:rPr>
      </w:pPr>
      <w:r>
        <w:rPr>
          <w:bCs/>
          <w:sz w:val="20"/>
          <w:szCs w:val="20"/>
          <w:lang w:val="id-ID"/>
        </w:rPr>
        <w:lastRenderedPageBreak/>
        <w:t>The authors</w:t>
      </w:r>
      <w:r>
        <w:rPr>
          <w:bCs/>
          <w:sz w:val="20"/>
          <w:szCs w:val="20"/>
          <w:lang w:val="id-ID"/>
        </w:rPr>
        <w:t xml:space="preserve"> would thank to Graduate Program of </w:t>
      </w:r>
      <w:r>
        <w:rPr>
          <w:bCs/>
          <w:sz w:val="20"/>
          <w:szCs w:val="20"/>
          <w:lang w:val="id-ID"/>
        </w:rPr>
        <w:t>Universitas Muhammadiyah Palembang for providing the facilities.</w:t>
      </w:r>
    </w:p>
    <w:p w:rsidR="009D0F84" w:rsidRDefault="009D0F84">
      <w:pPr>
        <w:ind w:firstLine="567"/>
        <w:jc w:val="both"/>
        <w:rPr>
          <w:sz w:val="20"/>
          <w:szCs w:val="20"/>
          <w:lang w:val="id-ID"/>
        </w:rPr>
      </w:pPr>
    </w:p>
    <w:p w:rsidR="009D0F84" w:rsidRDefault="00210570">
      <w:pPr>
        <w:spacing w:after="120"/>
        <w:ind w:left="720" w:right="510" w:hanging="720"/>
        <w:rPr>
          <w:b/>
          <w:sz w:val="20"/>
          <w:szCs w:val="20"/>
          <w:lang w:val="id-ID"/>
        </w:rPr>
      </w:pPr>
      <w:r>
        <w:rPr>
          <w:b/>
          <w:sz w:val="20"/>
          <w:szCs w:val="20"/>
          <w:lang w:val="id-ID"/>
        </w:rPr>
        <w:t>REFERENCES</w:t>
      </w:r>
    </w:p>
    <w:p w:rsidR="009D0F84" w:rsidRDefault="00210570">
      <w:pPr>
        <w:spacing w:after="120"/>
        <w:ind w:right="5"/>
        <w:jc w:val="both"/>
        <w:rPr>
          <w:b/>
          <w:sz w:val="20"/>
          <w:szCs w:val="20"/>
          <w:lang w:val="id-ID"/>
        </w:rPr>
      </w:pPr>
      <w:r>
        <w:rPr>
          <w:sz w:val="20"/>
          <w:lang w:val="sv-SE"/>
        </w:rPr>
        <w:t>References are listed alphabetically without numbering and the distance between the bibliography is 1 space (10 pt).</w:t>
      </w:r>
      <w:r>
        <w:rPr>
          <w:sz w:val="20"/>
          <w:lang w:val="id-ID"/>
        </w:rPr>
        <w:t xml:space="preserve"> </w:t>
      </w:r>
      <w:r>
        <w:rPr>
          <w:bCs/>
          <w:sz w:val="20"/>
          <w:lang w:val="sv-SE"/>
        </w:rPr>
        <w:t>The r</w:t>
      </w:r>
      <w:r>
        <w:rPr>
          <w:bCs/>
          <w:sz w:val="20"/>
          <w:lang w:val="sv-SE"/>
        </w:rPr>
        <w:t>ules of writing used are as follows:</w:t>
      </w:r>
    </w:p>
    <w:p w:rsidR="009D0F84" w:rsidRDefault="00210570">
      <w:pPr>
        <w:pStyle w:val="BodyText"/>
        <w:spacing w:after="0"/>
        <w:jc w:val="both"/>
        <w:rPr>
          <w:b/>
          <w:bCs/>
          <w:sz w:val="20"/>
        </w:rPr>
      </w:pPr>
      <w:r>
        <w:rPr>
          <w:bCs/>
          <w:sz w:val="20"/>
          <w:lang w:val="id-ID"/>
        </w:rPr>
        <w:t>M</w:t>
      </w:r>
      <w:r>
        <w:rPr>
          <w:bCs/>
          <w:sz w:val="20"/>
        </w:rPr>
        <w:t>agazine/scientific journal/proceedings:</w:t>
      </w:r>
    </w:p>
    <w:p w:rsidR="009D0F84" w:rsidRDefault="00210570">
      <w:pPr>
        <w:spacing w:after="200"/>
        <w:jc w:val="both"/>
        <w:rPr>
          <w:sz w:val="20"/>
          <w:szCs w:val="20"/>
          <w:lang w:val="id-ID"/>
        </w:rPr>
      </w:pPr>
      <w:r>
        <w:rPr>
          <w:bCs/>
          <w:sz w:val="20"/>
        </w:rPr>
        <w:t>Sumin, L., Youguang, M.A., Chunying, Z., Shuhua, S., and Qing, H.E., (2009), The Effect of Hydrophobic Modification of Zeolites on CO</w:t>
      </w:r>
      <w:r>
        <w:rPr>
          <w:bCs/>
          <w:sz w:val="20"/>
          <w:vertAlign w:val="subscript"/>
        </w:rPr>
        <w:t>2</w:t>
      </w:r>
      <w:r>
        <w:rPr>
          <w:bCs/>
          <w:sz w:val="20"/>
        </w:rPr>
        <w:t xml:space="preserve"> Absorption Enhancement, </w:t>
      </w:r>
      <w:r>
        <w:rPr>
          <w:bCs/>
          <w:i/>
          <w:iCs/>
          <w:sz w:val="20"/>
        </w:rPr>
        <w:t xml:space="preserve">Chinese Journal of </w:t>
      </w:r>
      <w:r>
        <w:rPr>
          <w:bCs/>
          <w:i/>
          <w:iCs/>
          <w:sz w:val="20"/>
        </w:rPr>
        <w:t>Chemical Engineering</w:t>
      </w:r>
      <w:r>
        <w:rPr>
          <w:bCs/>
          <w:sz w:val="20"/>
        </w:rPr>
        <w:t>, 17(1), pp. 36-41.</w:t>
      </w:r>
    </w:p>
    <w:p w:rsidR="009D0F84" w:rsidRDefault="00210570">
      <w:pPr>
        <w:pStyle w:val="BodyText"/>
        <w:spacing w:after="0"/>
        <w:jc w:val="both"/>
        <w:rPr>
          <w:b/>
          <w:bCs/>
          <w:sz w:val="20"/>
          <w:lang w:val="sv-SE"/>
        </w:rPr>
      </w:pPr>
      <w:r>
        <w:rPr>
          <w:bCs/>
          <w:sz w:val="20"/>
          <w:lang w:val="id-ID"/>
        </w:rPr>
        <w:t>Book</w:t>
      </w:r>
      <w:r>
        <w:rPr>
          <w:bCs/>
          <w:sz w:val="20"/>
          <w:lang w:val="sv-SE"/>
        </w:rPr>
        <w:t xml:space="preserve"> : </w:t>
      </w:r>
    </w:p>
    <w:p w:rsidR="009D0F84" w:rsidRDefault="00210570">
      <w:pPr>
        <w:spacing w:after="200"/>
        <w:jc w:val="both"/>
        <w:rPr>
          <w:sz w:val="20"/>
          <w:szCs w:val="20"/>
          <w:lang w:val="id-ID" w:eastAsia="id-ID"/>
        </w:rPr>
      </w:pPr>
      <w:r>
        <w:rPr>
          <w:bCs/>
          <w:sz w:val="20"/>
        </w:rPr>
        <w:t xml:space="preserve">Fogler, H.S., (2006), </w:t>
      </w:r>
      <w:r>
        <w:rPr>
          <w:bCs/>
          <w:i/>
          <w:sz w:val="20"/>
        </w:rPr>
        <w:t>Elements of Chemical Reaction Engineering,</w:t>
      </w:r>
      <w:r>
        <w:rPr>
          <w:bCs/>
          <w:sz w:val="20"/>
        </w:rPr>
        <w:t xml:space="preserve"> 4</w:t>
      </w:r>
      <w:r>
        <w:rPr>
          <w:bCs/>
          <w:sz w:val="20"/>
          <w:vertAlign w:val="superscript"/>
        </w:rPr>
        <w:t>th</w:t>
      </w:r>
      <w:r>
        <w:rPr>
          <w:bCs/>
          <w:sz w:val="20"/>
        </w:rPr>
        <w:t>, Prentice Hall International, Upper Sadle River, New Jersey, pp. 47-93</w:t>
      </w:r>
    </w:p>
    <w:p w:rsidR="009D0F84" w:rsidRDefault="00210570">
      <w:pPr>
        <w:pStyle w:val="BodyText"/>
        <w:spacing w:after="0"/>
        <w:jc w:val="both"/>
        <w:rPr>
          <w:b/>
          <w:bCs/>
          <w:sz w:val="20"/>
        </w:rPr>
      </w:pPr>
      <w:r>
        <w:rPr>
          <w:bCs/>
          <w:sz w:val="20"/>
          <w:lang w:val="id-ID"/>
        </w:rPr>
        <w:lastRenderedPageBreak/>
        <w:t>D</w:t>
      </w:r>
      <w:r>
        <w:rPr>
          <w:bCs/>
          <w:sz w:val="20"/>
        </w:rPr>
        <w:t>iserta</w:t>
      </w:r>
      <w:r>
        <w:rPr>
          <w:bCs/>
          <w:sz w:val="20"/>
          <w:lang w:val="id-ID"/>
        </w:rPr>
        <w:t>tion</w:t>
      </w:r>
      <w:r>
        <w:rPr>
          <w:bCs/>
          <w:sz w:val="20"/>
        </w:rPr>
        <w:t>/thesis :</w:t>
      </w:r>
    </w:p>
    <w:p w:rsidR="009D0F84" w:rsidRDefault="00210570">
      <w:pPr>
        <w:autoSpaceDE w:val="0"/>
        <w:autoSpaceDN w:val="0"/>
        <w:adjustRightInd w:val="0"/>
        <w:spacing w:after="200"/>
        <w:jc w:val="both"/>
        <w:rPr>
          <w:color w:val="000000"/>
          <w:sz w:val="20"/>
          <w:szCs w:val="20"/>
          <w:lang w:val="id-ID"/>
        </w:rPr>
      </w:pPr>
      <w:r>
        <w:rPr>
          <w:bCs/>
          <w:sz w:val="20"/>
        </w:rPr>
        <w:t>Djaeni</w:t>
      </w:r>
      <w:r>
        <w:rPr>
          <w:bCs/>
          <w:sz w:val="20"/>
        </w:rPr>
        <w:t xml:space="preserve">, M., (2008), Energy Efficient Multistage Zeolite Drying for Heat Sensitive Products, </w:t>
      </w:r>
      <w:r>
        <w:rPr>
          <w:bCs/>
          <w:i/>
          <w:iCs/>
          <w:sz w:val="20"/>
        </w:rPr>
        <w:t>PhD Thesis</w:t>
      </w:r>
      <w:r>
        <w:rPr>
          <w:bCs/>
          <w:sz w:val="20"/>
        </w:rPr>
        <w:t>, Wageningen</w:t>
      </w:r>
      <w:r>
        <w:rPr>
          <w:bCs/>
          <w:sz w:val="20"/>
          <w:lang w:val="id-ID"/>
        </w:rPr>
        <w:t xml:space="preserve"> </w:t>
      </w:r>
      <w:r>
        <w:rPr>
          <w:bCs/>
          <w:sz w:val="20"/>
        </w:rPr>
        <w:t>University, The Netherlands.</w:t>
      </w:r>
    </w:p>
    <w:p w:rsidR="009D0F84" w:rsidRDefault="00210570">
      <w:pPr>
        <w:pStyle w:val="BodyText"/>
        <w:spacing w:after="0"/>
        <w:jc w:val="both"/>
        <w:rPr>
          <w:b/>
          <w:bCs/>
          <w:sz w:val="20"/>
        </w:rPr>
      </w:pPr>
      <w:r>
        <w:rPr>
          <w:bCs/>
          <w:sz w:val="20"/>
          <w:lang w:val="id-ID"/>
        </w:rPr>
        <w:t>P</w:t>
      </w:r>
      <w:r>
        <w:rPr>
          <w:bCs/>
          <w:sz w:val="20"/>
        </w:rPr>
        <w:t>atent :</w:t>
      </w:r>
    </w:p>
    <w:p w:rsidR="009D0F84" w:rsidRDefault="00210570">
      <w:pPr>
        <w:autoSpaceDE w:val="0"/>
        <w:autoSpaceDN w:val="0"/>
        <w:adjustRightInd w:val="0"/>
        <w:spacing w:after="200"/>
        <w:jc w:val="both"/>
        <w:rPr>
          <w:color w:val="000000"/>
          <w:sz w:val="20"/>
          <w:szCs w:val="20"/>
        </w:rPr>
      </w:pPr>
      <w:r>
        <w:rPr>
          <w:bCs/>
          <w:sz w:val="20"/>
        </w:rPr>
        <w:t>van Reis, R.D., (2006), Charged Filtration Membranes and U</w:t>
      </w:r>
      <w:r>
        <w:rPr>
          <w:bCs/>
          <w:sz w:val="20"/>
          <w:lang w:val="en-GB"/>
        </w:rPr>
        <w:t xml:space="preserve">ses Therefore, </w:t>
      </w:r>
      <w:r>
        <w:rPr>
          <w:bCs/>
          <w:i/>
          <w:iCs/>
          <w:sz w:val="20"/>
          <w:lang w:val="en-GB"/>
        </w:rPr>
        <w:t>US Patent 7,001,550</w:t>
      </w:r>
      <w:r>
        <w:rPr>
          <w:bCs/>
          <w:sz w:val="20"/>
          <w:lang w:val="en-GB"/>
        </w:rPr>
        <w:t>.</w:t>
      </w:r>
    </w:p>
    <w:p w:rsidR="009D0F84" w:rsidRDefault="00210570">
      <w:pPr>
        <w:pStyle w:val="BodyText"/>
        <w:spacing w:after="0"/>
        <w:jc w:val="both"/>
        <w:rPr>
          <w:b/>
          <w:bCs/>
          <w:sz w:val="20"/>
        </w:rPr>
      </w:pPr>
      <w:r>
        <w:rPr>
          <w:bCs/>
          <w:sz w:val="20"/>
        </w:rPr>
        <w:t>HandBook:</w:t>
      </w:r>
    </w:p>
    <w:p w:rsidR="009D0F84" w:rsidRDefault="00210570">
      <w:pPr>
        <w:spacing w:after="200"/>
        <w:jc w:val="both"/>
        <w:rPr>
          <w:sz w:val="20"/>
          <w:szCs w:val="20"/>
          <w:lang w:val="id-ID" w:eastAsia="id-ID"/>
        </w:rPr>
      </w:pPr>
      <w:r>
        <w:rPr>
          <w:bCs/>
          <w:sz w:val="20"/>
        </w:rPr>
        <w:t>Knoth</w:t>
      </w:r>
      <w:r>
        <w:rPr>
          <w:bCs/>
          <w:sz w:val="20"/>
        </w:rPr>
        <w:t xml:space="preserve">e, G., van Gerpen, J., and Krahl, J., (2005), </w:t>
      </w:r>
      <w:r>
        <w:rPr>
          <w:bCs/>
          <w:i/>
          <w:iCs/>
          <w:sz w:val="20"/>
        </w:rPr>
        <w:t>The Biodiesel Hanbook</w:t>
      </w:r>
      <w:r>
        <w:rPr>
          <w:bCs/>
          <w:sz w:val="20"/>
        </w:rPr>
        <w:t>, AOCS Press, Campaign, Illionis, USA, pp. 70-84</w:t>
      </w:r>
    </w:p>
    <w:p w:rsidR="009D0F84" w:rsidRDefault="00210570">
      <w:pPr>
        <w:spacing w:after="200"/>
        <w:ind w:firstLine="18"/>
        <w:jc w:val="both"/>
        <w:rPr>
          <w:sz w:val="20"/>
          <w:szCs w:val="20"/>
        </w:rPr>
      </w:pPr>
      <w:r>
        <w:rPr>
          <w:sz w:val="20"/>
          <w:szCs w:val="20"/>
        </w:rPr>
        <w:t xml:space="preserve">Mujumdar, A.S. and Hasan, M., (2006), </w:t>
      </w:r>
      <w:r>
        <w:rPr>
          <w:iCs/>
          <w:sz w:val="20"/>
          <w:szCs w:val="20"/>
        </w:rPr>
        <w:t>Drying of Polymers in</w:t>
      </w:r>
      <w:r>
        <w:rPr>
          <w:i/>
          <w:sz w:val="20"/>
          <w:szCs w:val="20"/>
        </w:rPr>
        <w:t xml:space="preserve"> Handbook of Industrial Drying</w:t>
      </w:r>
      <w:r>
        <w:rPr>
          <w:sz w:val="20"/>
          <w:szCs w:val="20"/>
        </w:rPr>
        <w:t xml:space="preserve">, editor A.S. Mujumdar, 3rd ed, Marcel Dekker, New </w:t>
      </w:r>
      <w:r>
        <w:rPr>
          <w:sz w:val="20"/>
          <w:szCs w:val="20"/>
        </w:rPr>
        <w:t>York, pp. 954-978.</w:t>
      </w:r>
    </w:p>
    <w:p w:rsidR="009D0F84" w:rsidRDefault="009D0F84">
      <w:pPr>
        <w:pStyle w:val="Heading3"/>
        <w:spacing w:before="0"/>
        <w:jc w:val="center"/>
        <w:rPr>
          <w:lang w:val="sv-SE"/>
        </w:rPr>
        <w:sectPr w:rsidR="009D0F84">
          <w:type w:val="continuous"/>
          <w:pgSz w:w="11907" w:h="16840" w:code="9"/>
          <w:pgMar w:top="1588" w:right="1134" w:bottom="1134" w:left="1418" w:header="1134" w:footer="737" w:gutter="0"/>
          <w:pgNumType w:start="177"/>
          <w:cols w:num="2" w:space="720"/>
          <w:titlePg/>
          <w:docGrid w:linePitch="360"/>
        </w:sectPr>
      </w:pPr>
    </w:p>
    <w:p w:rsidR="009D0F84" w:rsidRDefault="009D0F84">
      <w:pPr>
        <w:pStyle w:val="Heading3"/>
        <w:spacing w:before="0"/>
        <w:jc w:val="center"/>
        <w:rPr>
          <w:lang w:val="sv-SE"/>
        </w:rPr>
      </w:pPr>
    </w:p>
    <w:sectPr w:rsidR="009D0F84">
      <w:type w:val="continuous"/>
      <w:pgSz w:w="11907" w:h="16840" w:code="9"/>
      <w:pgMar w:top="1588" w:right="1134" w:bottom="1134" w:left="1418" w:header="1134" w:footer="737" w:gutter="0"/>
      <w:pgNumType w:start="1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570" w:rsidRDefault="00210570">
      <w:r>
        <w:separator/>
      </w:r>
    </w:p>
  </w:endnote>
  <w:endnote w:type="continuationSeparator" w:id="0">
    <w:p w:rsidR="00210570" w:rsidRDefault="0021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84" w:rsidRDefault="00210570">
    <w:pPr>
      <w:pStyle w:val="Footer"/>
      <w:pBdr>
        <w:top w:val="single" w:sz="12" w:space="1" w:color="auto"/>
      </w:pBdr>
      <w:rPr>
        <w:lang w:val="id-ID"/>
      </w:rPr>
    </w:pPr>
    <w:r>
      <w:rPr>
        <w:rStyle w:val="PageNumber"/>
        <w:lang w:val="id-ID"/>
      </w:rPr>
      <w:t>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84" w:rsidRDefault="00210570">
    <w:pPr>
      <w:pStyle w:val="Footer"/>
      <w:pBdr>
        <w:top w:val="single" w:sz="12" w:space="1" w:color="auto"/>
      </w:pBdr>
      <w:jc w:val="right"/>
      <w:rPr>
        <w:lang w:val="id-ID"/>
      </w:rPr>
    </w:pPr>
    <w:r>
      <w:rPr>
        <w:rStyle w:val="PageNumber"/>
        <w:lang w:val="id-ID"/>
      </w:rPr>
      <w:t>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84" w:rsidRDefault="00210570">
    <w:pPr>
      <w:pStyle w:val="Footer"/>
      <w:pBdr>
        <w:top w:val="single" w:sz="12" w:space="1" w:color="auto"/>
      </w:pBdr>
      <w:jc w:val="right"/>
      <w:rPr>
        <w:lang w:val="id-ID"/>
      </w:rPr>
    </w:pPr>
    <w:r>
      <w:rPr>
        <w:rStyle w:val="PageNumber"/>
        <w:lang w:val="id-ID"/>
      </w:rPr>
      <w:t>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570" w:rsidRDefault="00210570">
      <w:r>
        <w:separator/>
      </w:r>
    </w:p>
  </w:footnote>
  <w:footnote w:type="continuationSeparator" w:id="0">
    <w:p w:rsidR="00210570" w:rsidRDefault="00210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84" w:rsidRDefault="00210570">
    <w:pPr>
      <w:pStyle w:val="Header"/>
      <w:pBdr>
        <w:bottom w:val="single" w:sz="12" w:space="1" w:color="auto"/>
      </w:pBdr>
      <w:tabs>
        <w:tab w:val="clear" w:pos="9026"/>
      </w:tabs>
      <w:ind w:right="-1"/>
      <w:rPr>
        <w:bCs/>
        <w:sz w:val="20"/>
        <w:szCs w:val="20"/>
        <w:lang w:val="id-ID"/>
      </w:rPr>
    </w:pPr>
    <w:r>
      <w:rPr>
        <w:noProof/>
        <w:sz w:val="20"/>
        <w:szCs w:val="20"/>
        <w:lang w:val="id-ID"/>
      </w:rPr>
      <w:t>Manuscript Preparation</w:t>
    </w:r>
    <w:r>
      <w:rPr>
        <w:noProof/>
        <w:sz w:val="20"/>
        <w:szCs w:val="20"/>
      </w:rPr>
      <w:t xml:space="preserve"> Guideline</w:t>
    </w:r>
    <w:r>
      <w:rPr>
        <w:noProof/>
        <w:sz w:val="20"/>
        <w:szCs w:val="20"/>
        <w:lang w:val="id-ID"/>
      </w:rPr>
      <w:t>s</w:t>
    </w:r>
    <w:r>
      <w:rPr>
        <w:bCs/>
        <w:sz w:val="20"/>
        <w:szCs w:val="20"/>
        <w:lang w:val="nb-NO"/>
      </w:rPr>
      <w:tab/>
    </w:r>
    <w:r>
      <w:rPr>
        <w:bCs/>
        <w:sz w:val="20"/>
        <w:szCs w:val="20"/>
        <w:lang w:val="de-DE"/>
      </w:rPr>
      <w:tab/>
      <w:t>(</w:t>
    </w:r>
    <w:r>
      <w:rPr>
        <w:bCs/>
        <w:sz w:val="20"/>
        <w:szCs w:val="20"/>
      </w:rPr>
      <w:t>Author</w:t>
    </w:r>
    <w:r>
      <w:rPr>
        <w:bCs/>
        <w:sz w:val="20"/>
        <w:szCs w:val="20"/>
        <w:lang w:val="id-ID"/>
      </w:rPr>
      <w:t xml:space="preserve"> 1 </w:t>
    </w:r>
    <w:r>
      <w:rPr>
        <w:bCs/>
        <w:i/>
        <w:sz w:val="20"/>
        <w:szCs w:val="20"/>
      </w:rPr>
      <w:t>et al</w:t>
    </w:r>
    <w:r>
      <w:rPr>
        <w:bCs/>
        <w:sz w:val="20"/>
        <w:szCs w:val="20"/>
      </w:rPr>
      <w:t>.</w:t>
    </w:r>
    <w:r>
      <w:rPr>
        <w:bCs/>
        <w:sz w:val="20"/>
        <w:szCs w:val="20"/>
        <w:lang w:val="de-D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84" w:rsidRDefault="00210570">
    <w:pPr>
      <w:pStyle w:val="Header"/>
      <w:pBdr>
        <w:bottom w:val="single" w:sz="12" w:space="1" w:color="auto"/>
      </w:pBdr>
      <w:jc w:val="center"/>
      <w:rPr>
        <w:bCs/>
        <w:sz w:val="20"/>
        <w:szCs w:val="20"/>
        <w:lang w:val="id-ID"/>
      </w:rPr>
    </w:pPr>
    <w:r>
      <w:rPr>
        <w:bCs/>
        <w:sz w:val="20"/>
        <w:szCs w:val="20"/>
        <w:lang w:val="id-ID"/>
      </w:rPr>
      <w:t xml:space="preserve">JRMTP </w:t>
    </w:r>
    <w:r>
      <w:rPr>
        <w:bCs/>
        <w:sz w:val="20"/>
        <w:szCs w:val="20"/>
        <w:lang w:val="da-DK"/>
      </w:rPr>
      <w:t>XX</w:t>
    </w:r>
    <w:r>
      <w:rPr>
        <w:bCs/>
        <w:sz w:val="20"/>
        <w:szCs w:val="20"/>
        <w:lang w:val="id-ID"/>
      </w:rPr>
      <w:t>(</w:t>
    </w:r>
    <w:r>
      <w:rPr>
        <w:bCs/>
        <w:sz w:val="20"/>
        <w:szCs w:val="20"/>
      </w:rPr>
      <w:t>X</w:t>
    </w:r>
    <w:r>
      <w:rPr>
        <w:bCs/>
        <w:sz w:val="20"/>
        <w:szCs w:val="20"/>
        <w:lang w:val="id-ID"/>
      </w:rPr>
      <w:t xml:space="preserve">) </w:t>
    </w:r>
    <w:r>
      <w:rPr>
        <w:bCs/>
        <w:sz w:val="20"/>
        <w:szCs w:val="20"/>
        <w:lang w:val="da-DK"/>
      </w:rPr>
      <w:t>Year XXX</w:t>
    </w:r>
    <w:r>
      <w:rPr>
        <w:bCs/>
        <w:sz w:val="20"/>
        <w:szCs w:val="20"/>
        <w:lang w:val="id-ID"/>
      </w:rPr>
      <w:t xml:space="preserve">: </w:t>
    </w:r>
    <w:r>
      <w:rPr>
        <w:bCs/>
        <w:sz w:val="20"/>
        <w:szCs w:val="20"/>
        <w:lang w:val="da-DK"/>
      </w:rPr>
      <w:t>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84" w:rsidRDefault="009D0F84">
    <w:pPr>
      <w:pStyle w:val="Header"/>
    </w:pPr>
  </w:p>
  <w:p w:rsidR="009D0F84" w:rsidRDefault="009D0F84">
    <w:pPr>
      <w:pStyle w:val="Header"/>
    </w:pPr>
  </w:p>
  <w:p w:rsidR="009D0F84" w:rsidRDefault="009D0F84">
    <w:pPr>
      <w:pStyle w:val="Header"/>
    </w:pPr>
  </w:p>
  <w:p w:rsidR="009D0F84" w:rsidRDefault="009D0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0000001"/>
    <w:multiLevelType w:val="hybridMultilevel"/>
    <w:tmpl w:val="89D41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02"/>
    <w:multiLevelType w:val="hybridMultilevel"/>
    <w:tmpl w:val="F9F4D1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03"/>
    <w:multiLevelType w:val="hybridMultilevel"/>
    <w:tmpl w:val="3842A468"/>
    <w:lvl w:ilvl="0" w:tplc="60760698">
      <w:start w:val="1"/>
      <w:numFmt w:val="bullet"/>
      <w:lvlText w:val=""/>
      <w:lvlJc w:val="left"/>
      <w:pPr>
        <w:tabs>
          <w:tab w:val="left" w:pos="397"/>
        </w:tabs>
        <w:ind w:left="397" w:hanging="397"/>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
    <w:nsid w:val="00000004"/>
    <w:multiLevelType w:val="hybridMultilevel"/>
    <w:tmpl w:val="08B67E1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5"/>
    <w:multiLevelType w:val="hybridMultilevel"/>
    <w:tmpl w:val="4B8CD2DC"/>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0000006"/>
    <w:multiLevelType w:val="hybridMultilevel"/>
    <w:tmpl w:val="4C6AED54"/>
    <w:lvl w:ilvl="0" w:tplc="A3BE54EC">
      <w:start w:val="1"/>
      <w:numFmt w:val="lowerLetter"/>
      <w:lvlText w:val="(%1)"/>
      <w:lvlJc w:val="left"/>
      <w:pPr>
        <w:ind w:left="480" w:hanging="360"/>
      </w:pPr>
      <w:rPr>
        <w:rFonts w:hint="default"/>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7">
    <w:nsid w:val="00000007"/>
    <w:multiLevelType w:val="hybridMultilevel"/>
    <w:tmpl w:val="C3A406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08"/>
    <w:multiLevelType w:val="hybridMultilevel"/>
    <w:tmpl w:val="BE70526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00000009"/>
    <w:multiLevelType w:val="hybridMultilevel"/>
    <w:tmpl w:val="F2DEDF2C"/>
    <w:lvl w:ilvl="0" w:tplc="1532A0C6">
      <w:start w:val="1"/>
      <w:numFmt w:val="lowerLetter"/>
      <w:lvlText w:val="%1."/>
      <w:lvlJc w:val="left"/>
      <w:pPr>
        <w:ind w:left="720" w:hanging="360"/>
      </w:pPr>
      <w:rPr>
        <w:rFonts w:ascii="Times New Roman" w:hAnsi="Times New Roman" w:cs="Times New Roman"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A"/>
    <w:multiLevelType w:val="hybridMultilevel"/>
    <w:tmpl w:val="DDAA6C60"/>
    <w:lvl w:ilvl="0" w:tplc="C0DE9B94">
      <w:start w:val="3"/>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5"/>
  </w:num>
  <w:num w:numId="5">
    <w:abstractNumId w:val="10"/>
  </w:num>
  <w:num w:numId="6">
    <w:abstractNumId w:val="4"/>
  </w:num>
  <w:num w:numId="7">
    <w:abstractNumId w:val="7"/>
  </w:num>
  <w:num w:numId="8">
    <w:abstractNumId w:val="9"/>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9"/>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84"/>
    <w:rsid w:val="001B7C97"/>
    <w:rsid w:val="00210570"/>
    <w:rsid w:val="00283869"/>
    <w:rsid w:val="006C4EDA"/>
    <w:rsid w:val="007B09C2"/>
    <w:rsid w:val="009D0F84"/>
    <w:rsid w:val="00C31B58"/>
    <w:rsid w:val="00DE0981"/>
    <w:rsid w:val="00EF6684"/>
    <w:rsid w:val="00F01807"/>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keepLines/>
      <w:spacing w:before="480" w:line="276" w:lineRule="auto"/>
      <w:jc w:val="center"/>
      <w:outlineLvl w:val="0"/>
    </w:pPr>
    <w:rPr>
      <w:b/>
      <w:bCs/>
      <w:sz w:val="28"/>
      <w:szCs w:val="28"/>
      <w:lang w:bidi="en-US"/>
    </w:rPr>
  </w:style>
  <w:style w:type="paragraph" w:styleId="Heading2">
    <w:name w:val="heading 2"/>
    <w:basedOn w:val="Normal"/>
    <w:next w:val="Normal"/>
    <w:link w:val="Heading2Char"/>
    <w:uiPriority w:val="9"/>
    <w:qFormat/>
    <w:pPr>
      <w:keepNext/>
      <w:keepLines/>
      <w:spacing w:before="200" w:line="276" w:lineRule="auto"/>
      <w:outlineLvl w:val="1"/>
    </w:pPr>
    <w:rPr>
      <w:b/>
      <w:bCs/>
      <w:szCs w:val="26"/>
    </w:rPr>
  </w:style>
  <w:style w:type="paragraph" w:styleId="Heading3">
    <w:name w:val="heading 3"/>
    <w:basedOn w:val="Normal"/>
    <w:next w:val="Normal"/>
    <w:link w:val="Heading3Char"/>
    <w:uiPriority w:val="9"/>
    <w:qFormat/>
    <w:pPr>
      <w:keepNext/>
      <w:keepLines/>
      <w:spacing w:before="200"/>
      <w:outlineLvl w:val="2"/>
    </w:pPr>
    <w:rPr>
      <w:rFonts w:ascii="Cambria" w:eastAsia="Malgun Gothic" w:hAnsi="Cambria" w:cs="SimSun"/>
      <w:b/>
      <w:bCs/>
      <w:color w:val="4F81BD"/>
    </w:rPr>
  </w:style>
  <w:style w:type="paragraph" w:styleId="Heading8">
    <w:name w:val="heading 8"/>
    <w:basedOn w:val="Normal"/>
    <w:next w:val="Normal"/>
    <w:link w:val="Heading8Char"/>
    <w:uiPriority w:val="9"/>
    <w:qFormat/>
    <w:pPr>
      <w:keepNext/>
      <w:keepLines/>
      <w:spacing w:before="40"/>
      <w:outlineLvl w:val="7"/>
    </w:pPr>
    <w:rPr>
      <w:rFonts w:ascii="Cambria" w:eastAsia="Malgun Gothic" w:hAnsi="Cambria" w:cs="SimSun"/>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pPr>
      <w:tabs>
        <w:tab w:val="center" w:pos="4320"/>
        <w:tab w:val="right" w:pos="8640"/>
      </w:tabs>
    </w:pPr>
    <w:rPr>
      <w:sz w:val="20"/>
      <w:szCs w:val="20"/>
    </w:rPr>
  </w:style>
  <w:style w:type="character" w:customStyle="1" w:styleId="FooterChar">
    <w:name w:val="Footer Char"/>
    <w:link w:val="Footer"/>
    <w:rPr>
      <w:rFonts w:ascii="Times New Roman" w:eastAsia="Times New Roman" w:hAnsi="Times New Roman" w:cs="Times New Roman"/>
      <w:sz w:val="20"/>
      <w:szCs w:val="20"/>
      <w:lang w:val="en-US"/>
    </w:rPr>
  </w:style>
  <w:style w:type="character" w:styleId="PageNumber">
    <w:name w:val="page number"/>
    <w:basedOn w:val="DefaultParagraphFont"/>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rFonts w:ascii="Times New Roman" w:eastAsia="Times New Roman" w:hAnsi="Times New Roman" w:cs="Times New Roman"/>
      <w:sz w:val="24"/>
      <w:szCs w:val="24"/>
      <w:lang w:val="en-US"/>
    </w:rPr>
  </w:style>
  <w:style w:type="paragraph" w:styleId="NormalWeb">
    <w:name w:val="Normal (Web)"/>
    <w:basedOn w:val="Normal"/>
    <w:uiPriority w:val="99"/>
    <w:pPr>
      <w:spacing w:before="100" w:beforeAutospacing="1" w:after="100" w:afterAutospacing="1"/>
    </w:pPr>
    <w:rPr>
      <w:rFonts w:eastAsia="Batang"/>
      <w:lang w:eastAsia="ko-KR"/>
    </w:rPr>
  </w:style>
  <w:style w:type="paragraph" w:styleId="Bibliography">
    <w:name w:val="Bibliography"/>
    <w:basedOn w:val="Normal"/>
    <w:next w:val="Normal"/>
    <w:uiPriority w:val="37"/>
  </w:style>
  <w:style w:type="character" w:styleId="PlaceholderText">
    <w:name w:val="Placeholder Text"/>
    <w:uiPriority w:val="99"/>
    <w:rPr>
      <w:color w:val="80808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eastAsia="Times New Roman" w:hAnsi="Tahoma" w:cs="Tahoma"/>
      <w:sz w:val="16"/>
      <w:szCs w:val="16"/>
      <w:lang w:val="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imes New Roman" w:eastAsia="Times New Roman" w:hAnsi="Times New Roman" w:cs="Times New Roman"/>
      <w:sz w:val="24"/>
      <w:szCs w:val="24"/>
      <w:lang w:val="en-US"/>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pPr>
      <w:spacing w:after="200" w:line="276" w:lineRule="auto"/>
    </w:pPr>
    <w:rPr>
      <w:rFonts w:ascii="Calibri" w:eastAsia="Calibri" w:hAnsi="Calibri"/>
      <w:b/>
      <w:bCs/>
    </w:rPr>
  </w:style>
  <w:style w:type="character" w:customStyle="1" w:styleId="CommentSubjectChar">
    <w:name w:val="Comment Subject Char"/>
    <w:link w:val="CommentSubject"/>
    <w:uiPriority w:val="99"/>
    <w:rPr>
      <w:rFonts w:ascii="Times New Roman" w:eastAsia="Times New Roman" w:hAnsi="Times New Roman"/>
      <w:b/>
      <w:bCs/>
      <w:lang w:val="en-US"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eastAsia="Times New Roman" w:hAnsi="Times New Roman"/>
      <w:sz w:val="24"/>
      <w:szCs w:val="24"/>
      <w:lang w:val="en-US" w:eastAsia="en-US"/>
    </w:rPr>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Pr>
      <w:sz w:val="22"/>
      <w:szCs w:val="22"/>
      <w:lang w:eastAsia="en-US"/>
    </w:rPr>
  </w:style>
  <w:style w:type="paragraph" w:customStyle="1" w:styleId="Default">
    <w:name w:val="Default"/>
    <w:link w:val="DefaultChar"/>
    <w:pPr>
      <w:autoSpaceDE w:val="0"/>
      <w:autoSpaceDN w:val="0"/>
      <w:adjustRightInd w:val="0"/>
    </w:pPr>
    <w:rPr>
      <w:rFonts w:ascii="Times New Roman" w:hAnsi="Times New Roman"/>
      <w:color w:val="000000"/>
      <w:sz w:val="24"/>
      <w:szCs w:val="24"/>
      <w:lang w:val="en-US" w:eastAsia="en-US"/>
    </w:rPr>
  </w:style>
  <w:style w:type="character" w:customStyle="1" w:styleId="DefaultChar">
    <w:name w:val="Default Char"/>
    <w:link w:val="Default"/>
    <w:rPr>
      <w:rFonts w:ascii="Times New Roman" w:hAnsi="Times New Roman"/>
      <w:color w:val="000000"/>
      <w:sz w:val="24"/>
      <w:szCs w:val="24"/>
      <w:lang w:val="en-US" w:eastAsia="en-US"/>
    </w:rPr>
  </w:style>
  <w:style w:type="character" w:customStyle="1" w:styleId="reference-text">
    <w:name w:val="reference-text"/>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Pr>
      <w:rFonts w:ascii="Times New Roman" w:eastAsia="Times New Roman" w:hAnsi="Times New Roman"/>
      <w:b/>
      <w:bCs/>
      <w:sz w:val="28"/>
      <w:szCs w:val="28"/>
      <w:lang w:val="en-US" w:eastAsia="en-US" w:bidi="en-US"/>
    </w:rPr>
  </w:style>
  <w:style w:type="character" w:customStyle="1" w:styleId="Heading2Char">
    <w:name w:val="Heading 2 Char"/>
    <w:basedOn w:val="DefaultParagraphFont"/>
    <w:link w:val="Heading2"/>
    <w:uiPriority w:val="9"/>
    <w:rPr>
      <w:rFonts w:ascii="Times New Roman" w:eastAsia="Times New Roman" w:hAnsi="Times New Roman"/>
      <w:b/>
      <w:bCs/>
      <w:sz w:val="24"/>
      <w:szCs w:val="26"/>
      <w:lang w:val="en-US" w:eastAsia="en-US"/>
    </w:rPr>
  </w:style>
  <w:style w:type="paragraph" w:styleId="Caption">
    <w:name w:val="caption"/>
    <w:basedOn w:val="Normal"/>
    <w:next w:val="Normal"/>
    <w:uiPriority w:val="35"/>
    <w:qFormat/>
    <w:pPr>
      <w:spacing w:after="200"/>
    </w:pPr>
    <w:rPr>
      <w:rFonts w:ascii="Calibri" w:eastAsia="Calibri" w:hAnsi="Calibri"/>
      <w:b/>
      <w:bCs/>
      <w:color w:val="4F81BD"/>
      <w:sz w:val="18"/>
      <w:szCs w:val="18"/>
    </w:rPr>
  </w:style>
  <w:style w:type="table" w:customStyle="1" w:styleId="ListTable6Colorful1">
    <w:name w:val="List Table 6 Colorful1"/>
    <w:basedOn w:val="TableNormal"/>
    <w:uiPriority w:val="51"/>
    <w:rPr>
      <w:rFonts w:cs="SimSun"/>
      <w:color w:val="000000"/>
      <w:sz w:val="22"/>
      <w:szCs w:val="22"/>
      <w:lang w:val="en-US"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3Char">
    <w:name w:val="Heading 3 Char"/>
    <w:basedOn w:val="DefaultParagraphFont"/>
    <w:link w:val="Heading3"/>
    <w:uiPriority w:val="9"/>
    <w:rPr>
      <w:rFonts w:ascii="Cambria" w:eastAsia="Malgun Gothic" w:hAnsi="Cambria" w:cs="SimSun"/>
      <w:b/>
      <w:bCs/>
      <w:color w:val="4F81BD"/>
      <w:sz w:val="24"/>
      <w:szCs w:val="24"/>
      <w:lang w:val="en-US" w:eastAsia="en-US"/>
    </w:rPr>
  </w:style>
  <w:style w:type="character" w:customStyle="1" w:styleId="hps">
    <w:name w:val="hps"/>
  </w:style>
  <w:style w:type="paragraph" w:customStyle="1" w:styleId="Body">
    <w:name w:val="Body"/>
    <w:basedOn w:val="BodyTextIndent"/>
    <w:pPr>
      <w:suppressAutoHyphens/>
      <w:spacing w:after="0"/>
      <w:ind w:left="0" w:firstLine="567"/>
      <w:jc w:val="both"/>
    </w:pPr>
    <w:rPr>
      <w:sz w:val="20"/>
      <w:szCs w:val="20"/>
      <w:lang w:eastAsia="ar-SA"/>
    </w:rPr>
  </w:style>
  <w:style w:type="paragraph" w:customStyle="1" w:styleId="TableCaption">
    <w:name w:val="Table Caption"/>
    <w:basedOn w:val="Normal"/>
    <w:qFormat/>
    <w:pPr>
      <w:spacing w:before="120"/>
      <w:jc w:val="center"/>
    </w:pPr>
    <w:rPr>
      <w:sz w:val="18"/>
      <w:szCs w:val="18"/>
    </w:rPr>
  </w:style>
  <w:style w:type="paragraph" w:customStyle="1" w:styleId="TTPParagraphothers">
    <w:name w:val="TTP Paragraph (others)"/>
    <w:basedOn w:val="Normal"/>
    <w:uiPriority w:val="99"/>
    <w:pPr>
      <w:autoSpaceDE w:val="0"/>
      <w:autoSpaceDN w:val="0"/>
      <w:ind w:firstLine="283"/>
      <w:jc w:val="both"/>
    </w:pPr>
  </w:style>
  <w:style w:type="paragraph" w:customStyle="1" w:styleId="Paragraph">
    <w:name w:val="Paragraph"/>
    <w:basedOn w:val="Normal"/>
    <w:pPr>
      <w:autoSpaceDE w:val="0"/>
      <w:autoSpaceDN w:val="0"/>
      <w:ind w:firstLine="284"/>
      <w:jc w:val="both"/>
    </w:pPr>
    <w:rPr>
      <w:sz w:val="20"/>
      <w:szCs w:val="20"/>
    </w:rPr>
  </w:style>
  <w:style w:type="character" w:customStyle="1" w:styleId="ColorfulList-Accent1Char">
    <w:name w:val="Colorful List - Accent 1 Char"/>
    <w:link w:val="ColorfulList-Accent1"/>
    <w:uiPriority w:val="34"/>
    <w:rPr>
      <w:sz w:val="22"/>
      <w:szCs w:val="22"/>
    </w:rPr>
  </w:style>
  <w:style w:type="character" w:customStyle="1" w:styleId="highlight">
    <w:name w:val="highlight"/>
  </w:style>
  <w:style w:type="table" w:styleId="ColorfulList-Accent1">
    <w:name w:val="Colorful List Accent 1"/>
    <w:basedOn w:val="TableNormal"/>
    <w:link w:val="ColorfulList-Accent1Char"/>
    <w:uiPriority w:val="34"/>
    <w:rPr>
      <w:sz w:val="22"/>
      <w:szCs w:val="22"/>
    </w:rPr>
    <w:tblPr>
      <w:tblStyleRowBandSize w:val="1"/>
      <w:tblStyleColBandSize w:val="1"/>
      <w:tblInd w:w="0" w:type="dxa"/>
      <w:shd w:val="clear" w:color="auto" w:fill="EDF2F8"/>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oSpacing">
    <w:name w:val="No Spacing"/>
    <w:uiPriority w:val="1"/>
    <w:qFormat/>
    <w:rPr>
      <w:rFonts w:ascii="Times New Roman" w:eastAsia="Times New Roman" w:hAnsi="Times New Roman"/>
      <w:sz w:val="24"/>
      <w:szCs w:val="24"/>
      <w:lang w:val="en-US" w:eastAsia="en-US"/>
    </w:rPr>
  </w:style>
  <w:style w:type="character" w:customStyle="1" w:styleId="Heading8Char">
    <w:name w:val="Heading 8 Char"/>
    <w:basedOn w:val="DefaultParagraphFont"/>
    <w:link w:val="Heading8"/>
    <w:uiPriority w:val="9"/>
    <w:rPr>
      <w:rFonts w:ascii="Cambria" w:eastAsia="Malgun Gothic" w:hAnsi="Cambria" w:cs="SimSun"/>
      <w:color w:val="272727"/>
      <w:sz w:val="21"/>
      <w:szCs w:val="21"/>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ascii="Times New Roman" w:eastAsia="Times New Roman" w:hAnsi="Times New Roman"/>
      <w:sz w:val="24"/>
      <w:szCs w:val="24"/>
      <w:lang w:val="en-US" w:eastAsia="en-US"/>
    </w:rPr>
  </w:style>
  <w:style w:type="paragraph" w:customStyle="1" w:styleId="Equation">
    <w:name w:val="Equation"/>
    <w:basedOn w:val="BodyTextIndent"/>
    <w:pPr>
      <w:tabs>
        <w:tab w:val="left" w:pos="284"/>
        <w:tab w:val="center" w:pos="1985"/>
        <w:tab w:val="right" w:pos="4253"/>
      </w:tabs>
      <w:spacing w:after="0"/>
      <w:ind w:left="0"/>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keepLines/>
      <w:spacing w:before="480" w:line="276" w:lineRule="auto"/>
      <w:jc w:val="center"/>
      <w:outlineLvl w:val="0"/>
    </w:pPr>
    <w:rPr>
      <w:b/>
      <w:bCs/>
      <w:sz w:val="28"/>
      <w:szCs w:val="28"/>
      <w:lang w:bidi="en-US"/>
    </w:rPr>
  </w:style>
  <w:style w:type="paragraph" w:styleId="Heading2">
    <w:name w:val="heading 2"/>
    <w:basedOn w:val="Normal"/>
    <w:next w:val="Normal"/>
    <w:link w:val="Heading2Char"/>
    <w:uiPriority w:val="9"/>
    <w:qFormat/>
    <w:pPr>
      <w:keepNext/>
      <w:keepLines/>
      <w:spacing w:before="200" w:line="276" w:lineRule="auto"/>
      <w:outlineLvl w:val="1"/>
    </w:pPr>
    <w:rPr>
      <w:b/>
      <w:bCs/>
      <w:szCs w:val="26"/>
    </w:rPr>
  </w:style>
  <w:style w:type="paragraph" w:styleId="Heading3">
    <w:name w:val="heading 3"/>
    <w:basedOn w:val="Normal"/>
    <w:next w:val="Normal"/>
    <w:link w:val="Heading3Char"/>
    <w:uiPriority w:val="9"/>
    <w:qFormat/>
    <w:pPr>
      <w:keepNext/>
      <w:keepLines/>
      <w:spacing w:before="200"/>
      <w:outlineLvl w:val="2"/>
    </w:pPr>
    <w:rPr>
      <w:rFonts w:ascii="Cambria" w:eastAsia="Malgun Gothic" w:hAnsi="Cambria" w:cs="SimSun"/>
      <w:b/>
      <w:bCs/>
      <w:color w:val="4F81BD"/>
    </w:rPr>
  </w:style>
  <w:style w:type="paragraph" w:styleId="Heading8">
    <w:name w:val="heading 8"/>
    <w:basedOn w:val="Normal"/>
    <w:next w:val="Normal"/>
    <w:link w:val="Heading8Char"/>
    <w:uiPriority w:val="9"/>
    <w:qFormat/>
    <w:pPr>
      <w:keepNext/>
      <w:keepLines/>
      <w:spacing w:before="40"/>
      <w:outlineLvl w:val="7"/>
    </w:pPr>
    <w:rPr>
      <w:rFonts w:ascii="Cambria" w:eastAsia="Malgun Gothic" w:hAnsi="Cambria" w:cs="SimSun"/>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pPr>
      <w:tabs>
        <w:tab w:val="center" w:pos="4320"/>
        <w:tab w:val="right" w:pos="8640"/>
      </w:tabs>
    </w:pPr>
    <w:rPr>
      <w:sz w:val="20"/>
      <w:szCs w:val="20"/>
    </w:rPr>
  </w:style>
  <w:style w:type="character" w:customStyle="1" w:styleId="FooterChar">
    <w:name w:val="Footer Char"/>
    <w:link w:val="Footer"/>
    <w:rPr>
      <w:rFonts w:ascii="Times New Roman" w:eastAsia="Times New Roman" w:hAnsi="Times New Roman" w:cs="Times New Roman"/>
      <w:sz w:val="20"/>
      <w:szCs w:val="20"/>
      <w:lang w:val="en-US"/>
    </w:rPr>
  </w:style>
  <w:style w:type="character" w:styleId="PageNumber">
    <w:name w:val="page number"/>
    <w:basedOn w:val="DefaultParagraphFont"/>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rFonts w:ascii="Times New Roman" w:eastAsia="Times New Roman" w:hAnsi="Times New Roman" w:cs="Times New Roman"/>
      <w:sz w:val="24"/>
      <w:szCs w:val="24"/>
      <w:lang w:val="en-US"/>
    </w:rPr>
  </w:style>
  <w:style w:type="paragraph" w:styleId="NormalWeb">
    <w:name w:val="Normal (Web)"/>
    <w:basedOn w:val="Normal"/>
    <w:uiPriority w:val="99"/>
    <w:pPr>
      <w:spacing w:before="100" w:beforeAutospacing="1" w:after="100" w:afterAutospacing="1"/>
    </w:pPr>
    <w:rPr>
      <w:rFonts w:eastAsia="Batang"/>
      <w:lang w:eastAsia="ko-KR"/>
    </w:rPr>
  </w:style>
  <w:style w:type="paragraph" w:styleId="Bibliography">
    <w:name w:val="Bibliography"/>
    <w:basedOn w:val="Normal"/>
    <w:next w:val="Normal"/>
    <w:uiPriority w:val="37"/>
  </w:style>
  <w:style w:type="character" w:styleId="PlaceholderText">
    <w:name w:val="Placeholder Text"/>
    <w:uiPriority w:val="99"/>
    <w:rPr>
      <w:color w:val="80808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eastAsia="Times New Roman" w:hAnsi="Tahoma" w:cs="Tahoma"/>
      <w:sz w:val="16"/>
      <w:szCs w:val="16"/>
      <w:lang w:val="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imes New Roman" w:eastAsia="Times New Roman" w:hAnsi="Times New Roman" w:cs="Times New Roman"/>
      <w:sz w:val="24"/>
      <w:szCs w:val="24"/>
      <w:lang w:val="en-US"/>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pPr>
      <w:spacing w:after="200" w:line="276" w:lineRule="auto"/>
    </w:pPr>
    <w:rPr>
      <w:rFonts w:ascii="Calibri" w:eastAsia="Calibri" w:hAnsi="Calibri"/>
      <w:b/>
      <w:bCs/>
    </w:rPr>
  </w:style>
  <w:style w:type="character" w:customStyle="1" w:styleId="CommentSubjectChar">
    <w:name w:val="Comment Subject Char"/>
    <w:link w:val="CommentSubject"/>
    <w:uiPriority w:val="99"/>
    <w:rPr>
      <w:rFonts w:ascii="Times New Roman" w:eastAsia="Times New Roman" w:hAnsi="Times New Roman"/>
      <w:b/>
      <w:bCs/>
      <w:lang w:val="en-US"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eastAsia="Times New Roman" w:hAnsi="Times New Roman"/>
      <w:sz w:val="24"/>
      <w:szCs w:val="24"/>
      <w:lang w:val="en-US" w:eastAsia="en-US"/>
    </w:rPr>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Pr>
      <w:sz w:val="22"/>
      <w:szCs w:val="22"/>
      <w:lang w:eastAsia="en-US"/>
    </w:rPr>
  </w:style>
  <w:style w:type="paragraph" w:customStyle="1" w:styleId="Default">
    <w:name w:val="Default"/>
    <w:link w:val="DefaultChar"/>
    <w:pPr>
      <w:autoSpaceDE w:val="0"/>
      <w:autoSpaceDN w:val="0"/>
      <w:adjustRightInd w:val="0"/>
    </w:pPr>
    <w:rPr>
      <w:rFonts w:ascii="Times New Roman" w:hAnsi="Times New Roman"/>
      <w:color w:val="000000"/>
      <w:sz w:val="24"/>
      <w:szCs w:val="24"/>
      <w:lang w:val="en-US" w:eastAsia="en-US"/>
    </w:rPr>
  </w:style>
  <w:style w:type="character" w:customStyle="1" w:styleId="DefaultChar">
    <w:name w:val="Default Char"/>
    <w:link w:val="Default"/>
    <w:rPr>
      <w:rFonts w:ascii="Times New Roman" w:hAnsi="Times New Roman"/>
      <w:color w:val="000000"/>
      <w:sz w:val="24"/>
      <w:szCs w:val="24"/>
      <w:lang w:val="en-US" w:eastAsia="en-US"/>
    </w:rPr>
  </w:style>
  <w:style w:type="character" w:customStyle="1" w:styleId="reference-text">
    <w:name w:val="reference-text"/>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Pr>
      <w:rFonts w:ascii="Times New Roman" w:eastAsia="Times New Roman" w:hAnsi="Times New Roman"/>
      <w:b/>
      <w:bCs/>
      <w:sz w:val="28"/>
      <w:szCs w:val="28"/>
      <w:lang w:val="en-US" w:eastAsia="en-US" w:bidi="en-US"/>
    </w:rPr>
  </w:style>
  <w:style w:type="character" w:customStyle="1" w:styleId="Heading2Char">
    <w:name w:val="Heading 2 Char"/>
    <w:basedOn w:val="DefaultParagraphFont"/>
    <w:link w:val="Heading2"/>
    <w:uiPriority w:val="9"/>
    <w:rPr>
      <w:rFonts w:ascii="Times New Roman" w:eastAsia="Times New Roman" w:hAnsi="Times New Roman"/>
      <w:b/>
      <w:bCs/>
      <w:sz w:val="24"/>
      <w:szCs w:val="26"/>
      <w:lang w:val="en-US" w:eastAsia="en-US"/>
    </w:rPr>
  </w:style>
  <w:style w:type="paragraph" w:styleId="Caption">
    <w:name w:val="caption"/>
    <w:basedOn w:val="Normal"/>
    <w:next w:val="Normal"/>
    <w:uiPriority w:val="35"/>
    <w:qFormat/>
    <w:pPr>
      <w:spacing w:after="200"/>
    </w:pPr>
    <w:rPr>
      <w:rFonts w:ascii="Calibri" w:eastAsia="Calibri" w:hAnsi="Calibri"/>
      <w:b/>
      <w:bCs/>
      <w:color w:val="4F81BD"/>
      <w:sz w:val="18"/>
      <w:szCs w:val="18"/>
    </w:rPr>
  </w:style>
  <w:style w:type="table" w:customStyle="1" w:styleId="ListTable6Colorful1">
    <w:name w:val="List Table 6 Colorful1"/>
    <w:basedOn w:val="TableNormal"/>
    <w:uiPriority w:val="51"/>
    <w:rPr>
      <w:rFonts w:cs="SimSun"/>
      <w:color w:val="000000"/>
      <w:sz w:val="22"/>
      <w:szCs w:val="22"/>
      <w:lang w:val="en-US"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3Char">
    <w:name w:val="Heading 3 Char"/>
    <w:basedOn w:val="DefaultParagraphFont"/>
    <w:link w:val="Heading3"/>
    <w:uiPriority w:val="9"/>
    <w:rPr>
      <w:rFonts w:ascii="Cambria" w:eastAsia="Malgun Gothic" w:hAnsi="Cambria" w:cs="SimSun"/>
      <w:b/>
      <w:bCs/>
      <w:color w:val="4F81BD"/>
      <w:sz w:val="24"/>
      <w:szCs w:val="24"/>
      <w:lang w:val="en-US" w:eastAsia="en-US"/>
    </w:rPr>
  </w:style>
  <w:style w:type="character" w:customStyle="1" w:styleId="hps">
    <w:name w:val="hps"/>
  </w:style>
  <w:style w:type="paragraph" w:customStyle="1" w:styleId="Body">
    <w:name w:val="Body"/>
    <w:basedOn w:val="BodyTextIndent"/>
    <w:pPr>
      <w:suppressAutoHyphens/>
      <w:spacing w:after="0"/>
      <w:ind w:left="0" w:firstLine="567"/>
      <w:jc w:val="both"/>
    </w:pPr>
    <w:rPr>
      <w:sz w:val="20"/>
      <w:szCs w:val="20"/>
      <w:lang w:eastAsia="ar-SA"/>
    </w:rPr>
  </w:style>
  <w:style w:type="paragraph" w:customStyle="1" w:styleId="TableCaption">
    <w:name w:val="Table Caption"/>
    <w:basedOn w:val="Normal"/>
    <w:qFormat/>
    <w:pPr>
      <w:spacing w:before="120"/>
      <w:jc w:val="center"/>
    </w:pPr>
    <w:rPr>
      <w:sz w:val="18"/>
      <w:szCs w:val="18"/>
    </w:rPr>
  </w:style>
  <w:style w:type="paragraph" w:customStyle="1" w:styleId="TTPParagraphothers">
    <w:name w:val="TTP Paragraph (others)"/>
    <w:basedOn w:val="Normal"/>
    <w:uiPriority w:val="99"/>
    <w:pPr>
      <w:autoSpaceDE w:val="0"/>
      <w:autoSpaceDN w:val="0"/>
      <w:ind w:firstLine="283"/>
      <w:jc w:val="both"/>
    </w:pPr>
  </w:style>
  <w:style w:type="paragraph" w:customStyle="1" w:styleId="Paragraph">
    <w:name w:val="Paragraph"/>
    <w:basedOn w:val="Normal"/>
    <w:pPr>
      <w:autoSpaceDE w:val="0"/>
      <w:autoSpaceDN w:val="0"/>
      <w:ind w:firstLine="284"/>
      <w:jc w:val="both"/>
    </w:pPr>
    <w:rPr>
      <w:sz w:val="20"/>
      <w:szCs w:val="20"/>
    </w:rPr>
  </w:style>
  <w:style w:type="character" w:customStyle="1" w:styleId="ColorfulList-Accent1Char">
    <w:name w:val="Colorful List - Accent 1 Char"/>
    <w:link w:val="ColorfulList-Accent1"/>
    <w:uiPriority w:val="34"/>
    <w:rPr>
      <w:sz w:val="22"/>
      <w:szCs w:val="22"/>
    </w:rPr>
  </w:style>
  <w:style w:type="character" w:customStyle="1" w:styleId="highlight">
    <w:name w:val="highlight"/>
  </w:style>
  <w:style w:type="table" w:styleId="ColorfulList-Accent1">
    <w:name w:val="Colorful List Accent 1"/>
    <w:basedOn w:val="TableNormal"/>
    <w:link w:val="ColorfulList-Accent1Char"/>
    <w:uiPriority w:val="34"/>
    <w:rPr>
      <w:sz w:val="22"/>
      <w:szCs w:val="22"/>
    </w:rPr>
    <w:tblPr>
      <w:tblStyleRowBandSize w:val="1"/>
      <w:tblStyleColBandSize w:val="1"/>
      <w:tblInd w:w="0" w:type="dxa"/>
      <w:shd w:val="clear" w:color="auto" w:fill="EDF2F8"/>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oSpacing">
    <w:name w:val="No Spacing"/>
    <w:uiPriority w:val="1"/>
    <w:qFormat/>
    <w:rPr>
      <w:rFonts w:ascii="Times New Roman" w:eastAsia="Times New Roman" w:hAnsi="Times New Roman"/>
      <w:sz w:val="24"/>
      <w:szCs w:val="24"/>
      <w:lang w:val="en-US" w:eastAsia="en-US"/>
    </w:rPr>
  </w:style>
  <w:style w:type="character" w:customStyle="1" w:styleId="Heading8Char">
    <w:name w:val="Heading 8 Char"/>
    <w:basedOn w:val="DefaultParagraphFont"/>
    <w:link w:val="Heading8"/>
    <w:uiPriority w:val="9"/>
    <w:rPr>
      <w:rFonts w:ascii="Cambria" w:eastAsia="Malgun Gothic" w:hAnsi="Cambria" w:cs="SimSun"/>
      <w:color w:val="272727"/>
      <w:sz w:val="21"/>
      <w:szCs w:val="21"/>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ascii="Times New Roman" w:eastAsia="Times New Roman" w:hAnsi="Times New Roman"/>
      <w:sz w:val="24"/>
      <w:szCs w:val="24"/>
      <w:lang w:val="en-US" w:eastAsia="en-US"/>
    </w:rPr>
  </w:style>
  <w:style w:type="paragraph" w:customStyle="1" w:styleId="Equation">
    <w:name w:val="Equation"/>
    <w:basedOn w:val="BodyTextIndent"/>
    <w:pPr>
      <w:tabs>
        <w:tab w:val="left" w:pos="284"/>
        <w:tab w:val="center" w:pos="1985"/>
        <w:tab w:val="right" w:pos="4253"/>
      </w:tabs>
      <w:spacing w:after="0"/>
      <w:ind w:left="0"/>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rmtp@um-palembang.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59388-E332-4F4B-A4DC-65D6608F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Silviana</dc:creator>
  <cp:lastModifiedBy>Finza</cp:lastModifiedBy>
  <cp:revision>18</cp:revision>
  <cp:lastPrinted>2018-04-20T14:06:00Z</cp:lastPrinted>
  <dcterms:created xsi:type="dcterms:W3CDTF">2020-06-03T08:32:00Z</dcterms:created>
  <dcterms:modified xsi:type="dcterms:W3CDTF">2020-06-03T11:02:00Z</dcterms:modified>
</cp:coreProperties>
</file>